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CE" w:rsidRDefault="00E306CE" w:rsidP="00820121">
      <w:pPr>
        <w:spacing w:after="0" w:line="240" w:lineRule="auto"/>
        <w:rPr>
          <w:rFonts w:ascii="Arial" w:eastAsiaTheme="minorHAnsi" w:hAnsi="Arial" w:cs="Arial"/>
          <w:b/>
        </w:rPr>
      </w:pPr>
    </w:p>
    <w:p w:rsidR="00820121" w:rsidRDefault="00820121" w:rsidP="00820121">
      <w:pPr>
        <w:spacing w:after="0" w:line="240" w:lineRule="auto"/>
        <w:rPr>
          <w:rFonts w:ascii="Arial" w:eastAsiaTheme="minorHAnsi" w:hAnsi="Arial" w:cs="Arial"/>
          <w:b/>
        </w:rPr>
      </w:pPr>
    </w:p>
    <w:p w:rsidR="00820121" w:rsidRDefault="00820121" w:rsidP="00820121">
      <w:pPr>
        <w:spacing w:after="0" w:line="240" w:lineRule="auto"/>
        <w:rPr>
          <w:rFonts w:ascii="Arial" w:eastAsiaTheme="minorHAnsi" w:hAnsi="Arial" w:cs="Arial"/>
          <w:b/>
        </w:rPr>
      </w:pPr>
    </w:p>
    <w:p w:rsidR="00820121" w:rsidRDefault="00820121" w:rsidP="00820121">
      <w:pPr>
        <w:spacing w:after="0" w:line="240" w:lineRule="auto"/>
        <w:rPr>
          <w:rFonts w:ascii="Arial" w:eastAsiaTheme="minorHAnsi" w:hAnsi="Arial" w:cs="Arial"/>
          <w:b/>
        </w:rPr>
      </w:pPr>
    </w:p>
    <w:p w:rsidR="001479DC" w:rsidRDefault="001479DC" w:rsidP="0090382E">
      <w:pPr>
        <w:spacing w:after="0" w:line="240" w:lineRule="auto"/>
        <w:jc w:val="center"/>
        <w:rPr>
          <w:rFonts w:ascii="Arial" w:eastAsiaTheme="minorHAnsi" w:hAnsi="Arial" w:cs="Arial"/>
          <w:b/>
        </w:rPr>
      </w:pPr>
    </w:p>
    <w:p w:rsidR="001479DC" w:rsidRDefault="001479DC" w:rsidP="001479DC">
      <w:pPr>
        <w:spacing w:before="72" w:after="72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479DC">
        <w:rPr>
          <w:rFonts w:ascii="Arial" w:eastAsia="Arial" w:hAnsi="Arial" w:cs="Arial"/>
          <w:b/>
          <w:color w:val="000000"/>
          <w:sz w:val="24"/>
          <w:szCs w:val="24"/>
          <w:lang w:eastAsia="cs-CZ"/>
        </w:rPr>
        <w:t>Zpřesnění Zásad,</w:t>
      </w:r>
      <w:r w:rsidRPr="001479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kterými se stanovují podmínky pro poskytování dotací na zmírnění škod způsobených suchem na zemědělských plodinách a ve školkách v období květen až říjen 2015</w:t>
      </w:r>
    </w:p>
    <w:p w:rsidR="00820121" w:rsidRPr="001479DC" w:rsidRDefault="00820121" w:rsidP="001479DC">
      <w:pPr>
        <w:spacing w:before="72" w:after="72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1479DC" w:rsidRDefault="001479DC" w:rsidP="001479DC">
      <w:pPr>
        <w:spacing w:before="72" w:after="72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1479DC" w:rsidRDefault="001479DC" w:rsidP="001479DC">
      <w:pPr>
        <w:spacing w:before="72" w:after="7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479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textu programu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S.1. a Přílohy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č. 4 </w:t>
      </w:r>
      <w:r w:rsidRPr="001479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Zásad, kterými se stanovují pod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mínky pro poskytování dotací na </w:t>
      </w:r>
      <w:r w:rsidRPr="001479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zmírnění škod způsobených suchem na zemědělských plodinách 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 školkách v období květen až </w:t>
      </w:r>
      <w:r w:rsidRPr="001479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říjen 2015,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479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vkládá žlutě </w:t>
      </w:r>
      <w:r w:rsidR="00C275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tučně </w:t>
      </w:r>
      <w:r w:rsidRPr="001479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vyznačený text:</w:t>
      </w:r>
    </w:p>
    <w:p w:rsidR="001479DC" w:rsidRPr="001479DC" w:rsidRDefault="001479DC" w:rsidP="001479DC">
      <w:pPr>
        <w:spacing w:before="72" w:after="7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479DC" w:rsidRPr="001479DC" w:rsidRDefault="001479DC" w:rsidP="001479DC">
      <w:pPr>
        <w:spacing w:before="72" w:after="7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479DC" w:rsidRPr="001479DC" w:rsidRDefault="001479DC" w:rsidP="001479DC">
      <w:pPr>
        <w:jc w:val="center"/>
        <w:rPr>
          <w:rFonts w:ascii="Arial" w:eastAsia="Times New Roman" w:hAnsi="Arial"/>
          <w:b/>
          <w:sz w:val="20"/>
          <w:szCs w:val="20"/>
          <w:lang w:eastAsia="cs-CZ"/>
        </w:rPr>
      </w:pPr>
      <w:r w:rsidRPr="001479DC">
        <w:rPr>
          <w:rFonts w:ascii="Arial" w:eastAsia="Times New Roman" w:hAnsi="Arial"/>
          <w:b/>
          <w:sz w:val="20"/>
          <w:szCs w:val="20"/>
          <w:lang w:eastAsia="cs-CZ"/>
        </w:rPr>
        <w:t>Část B.</w:t>
      </w:r>
    </w:p>
    <w:p w:rsidR="001479DC" w:rsidRPr="001479DC" w:rsidRDefault="001479DC" w:rsidP="001479DC">
      <w:pPr>
        <w:keepLines/>
        <w:spacing w:before="120"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  <w:lang w:eastAsia="cs-CZ"/>
        </w:rPr>
      </w:pPr>
      <w:r w:rsidRPr="001479DC">
        <w:rPr>
          <w:rFonts w:ascii="Arial" w:eastAsia="Times New Roman" w:hAnsi="Arial"/>
          <w:b/>
          <w:bCs/>
          <w:sz w:val="20"/>
          <w:szCs w:val="20"/>
          <w:lang w:eastAsia="cs-CZ"/>
        </w:rPr>
        <w:t>Dotační programy</w:t>
      </w: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sz w:val="20"/>
          <w:szCs w:val="20"/>
          <w:lang w:eastAsia="cs-CZ"/>
        </w:rPr>
      </w:pPr>
    </w:p>
    <w:p w:rsidR="001479DC" w:rsidRPr="001479DC" w:rsidRDefault="001479DC" w:rsidP="001479DC">
      <w:pPr>
        <w:spacing w:after="0" w:line="240" w:lineRule="auto"/>
        <w:ind w:left="680" w:hanging="680"/>
        <w:rPr>
          <w:rFonts w:ascii="Arial" w:eastAsia="Times New Roman" w:hAnsi="Arial"/>
          <w:b/>
          <w:sz w:val="20"/>
          <w:szCs w:val="20"/>
          <w:lang w:eastAsia="cs-CZ"/>
        </w:rPr>
      </w:pPr>
      <w:proofErr w:type="gramStart"/>
      <w:r w:rsidRPr="001479DC">
        <w:rPr>
          <w:rFonts w:ascii="Arial" w:eastAsia="Times New Roman" w:hAnsi="Arial"/>
          <w:b/>
          <w:sz w:val="20"/>
          <w:szCs w:val="20"/>
          <w:lang w:eastAsia="cs-CZ"/>
        </w:rPr>
        <w:t>S.1.</w:t>
      </w:r>
      <w:proofErr w:type="gramEnd"/>
      <w:r w:rsidRPr="001479DC">
        <w:rPr>
          <w:rFonts w:ascii="Arial" w:eastAsia="Times New Roman" w:hAnsi="Arial"/>
          <w:b/>
          <w:sz w:val="20"/>
          <w:szCs w:val="20"/>
          <w:lang w:eastAsia="cs-CZ"/>
        </w:rPr>
        <w:t xml:space="preserve"> Zmírnění škod způsobených </w:t>
      </w:r>
      <w:r w:rsidRPr="001479DC">
        <w:rPr>
          <w:rFonts w:ascii="Arial" w:eastAsia="Times New Roman" w:hAnsi="Arial"/>
          <w:b/>
          <w:bCs/>
          <w:sz w:val="20"/>
          <w:szCs w:val="20"/>
          <w:lang w:eastAsia="cs-CZ"/>
        </w:rPr>
        <w:t>suchem na zemědělských plodinách a na produkci v okrasných a ovocných školkách v období květen až říjen 2015</w:t>
      </w: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sz w:val="24"/>
          <w:szCs w:val="20"/>
          <w:lang w:eastAsia="cs-CZ"/>
        </w:rPr>
      </w:pP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lang w:eastAsia="cs-CZ"/>
        </w:rPr>
      </w:pPr>
      <w:r>
        <w:rPr>
          <w:rFonts w:ascii="Arial" w:eastAsia="Times New Roman" w:hAnsi="Arial"/>
          <w:b/>
          <w:lang w:eastAsia="cs-CZ"/>
        </w:rPr>
        <w:t>Poznámka: (</w:t>
      </w:r>
      <w:r w:rsidRPr="001479DC">
        <w:rPr>
          <w:rFonts w:ascii="Arial" w:eastAsia="Times New Roman" w:hAnsi="Arial"/>
          <w:b/>
          <w:lang w:eastAsia="cs-CZ"/>
        </w:rPr>
        <w:t>str.</w:t>
      </w:r>
      <w:r>
        <w:rPr>
          <w:rFonts w:ascii="Arial" w:eastAsia="Times New Roman" w:hAnsi="Arial"/>
          <w:b/>
          <w:lang w:eastAsia="cs-CZ"/>
        </w:rPr>
        <w:t xml:space="preserve"> </w:t>
      </w:r>
      <w:r w:rsidRPr="001479DC">
        <w:rPr>
          <w:rFonts w:ascii="Arial" w:eastAsia="Times New Roman" w:hAnsi="Arial"/>
          <w:b/>
          <w:lang w:eastAsia="cs-CZ"/>
        </w:rPr>
        <w:t>8)</w:t>
      </w: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sz w:val="24"/>
          <w:szCs w:val="20"/>
          <w:lang w:eastAsia="cs-CZ"/>
        </w:rPr>
      </w:pPr>
    </w:p>
    <w:p w:rsidR="001479DC" w:rsidRPr="001479DC" w:rsidRDefault="001479DC" w:rsidP="001479DC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/>
          <w:lang w:eastAsia="cs-CZ"/>
        </w:rPr>
      </w:pPr>
      <w:r w:rsidRPr="001479DC">
        <w:rPr>
          <w:rFonts w:ascii="Arial" w:eastAsia="Times New Roman" w:hAnsi="Arial"/>
          <w:lang w:eastAsia="cs-CZ"/>
        </w:rPr>
        <w:t>c) U škod na porostech kukuřice a TTP může dojít k prokázání nižší produkce na základě územní příslušnosti dílu půdního bloku (DPB) do suchem poškozených okresů.  V případě, že poškozený porost na základě územní příslušnosti DPB, příp. části DPB spadá do suchem poškozených okresů, kde byl stanoven rozsah poškození ve výši od 30,01 %, stanovených v příloze č. 3 v části E Zásad, žadatel vyplní tabulku č. 2. v části C Zásad. V případě územní příslušnosti DPB, příp. části DPB do okresů, kde nebyl stanoven rozsah poškození ve výši od 30,01 % dle přílohy č. 3 v části E Zásad nebo v případě, že měl žadatel škodu vyšší, než je v daném okrese přílohou č. 3 stanovena, prokáže výši škody v % na základě dosahované produkce v t/ha. Žadatel vyplní tabulku č. 3 v části C Zásad obdobným způsobem, jako je uvedeno v písmenu a).</w:t>
      </w:r>
    </w:p>
    <w:p w:rsidR="001479DC" w:rsidRPr="001479DC" w:rsidRDefault="001479DC" w:rsidP="001479DC">
      <w:pPr>
        <w:spacing w:after="0" w:line="240" w:lineRule="auto"/>
        <w:ind w:left="720"/>
        <w:contextualSpacing/>
        <w:rPr>
          <w:rFonts w:ascii="Arial" w:eastAsia="Times New Roman" w:hAnsi="Arial"/>
          <w:lang w:eastAsia="cs-CZ"/>
        </w:rPr>
      </w:pPr>
    </w:p>
    <w:p w:rsidR="001479DC" w:rsidRDefault="001479DC" w:rsidP="001479DC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lang w:eastAsia="cs-CZ"/>
        </w:rPr>
      </w:pPr>
      <w:r w:rsidRPr="001479DC">
        <w:rPr>
          <w:rFonts w:ascii="Arial" w:eastAsia="Times New Roman" w:hAnsi="Arial"/>
          <w:lang w:eastAsia="cs-CZ"/>
        </w:rPr>
        <w:t xml:space="preserve">V případě odškodnění krmných plodin (kukuřice a TTP) bude možné zahrnout k odškodnění pouze výměru kukuřice, ke které žadatel prokáže intenzitu chovu minimálně 3 velké dobytčí jednotky na 1 ha (VDJ/ha) hospodářských zvířat vedených v ústřední evidenci k 31. 8. 2015 a výměru TTP, ke které žadatel prokáže minimální intenzitu chovu 1 VDJ/ha hospodářských zvířat, </w:t>
      </w:r>
      <w:r w:rsidRPr="001479DC">
        <w:rPr>
          <w:rFonts w:ascii="Arial" w:eastAsia="Times New Roman" w:hAnsi="Arial"/>
          <w:b/>
          <w:highlight w:val="yellow"/>
          <w:lang w:eastAsia="cs-CZ"/>
        </w:rPr>
        <w:t>s výjimkou prasnic a ostatních prasat</w:t>
      </w:r>
      <w:r w:rsidRPr="001479DC">
        <w:rPr>
          <w:rFonts w:ascii="Arial" w:eastAsia="Times New Roman" w:hAnsi="Arial"/>
          <w:highlight w:val="yellow"/>
          <w:lang w:eastAsia="cs-CZ"/>
        </w:rPr>
        <w:t>,</w:t>
      </w:r>
      <w:r>
        <w:rPr>
          <w:rFonts w:ascii="Arial" w:eastAsia="Times New Roman" w:hAnsi="Arial"/>
          <w:lang w:eastAsia="cs-CZ"/>
        </w:rPr>
        <w:t xml:space="preserve"> </w:t>
      </w:r>
      <w:r w:rsidRPr="001479DC">
        <w:rPr>
          <w:rFonts w:ascii="Arial" w:eastAsia="Times New Roman" w:hAnsi="Arial"/>
          <w:lang w:eastAsia="cs-CZ"/>
        </w:rPr>
        <w:t xml:space="preserve">vedených v ústřední evidenci k 31. 8. 2015.  Podporované druhy hospodářských zvířat a přepočtové koeficienty VDJ jsou stanoveny v příloze č. 4 v části E Zásad. V případě, kdy bude v žádosti uplatněn vyšší počet VDJ, než je počet vedený v ústřední evidenci k 31. 8. 2015, bude nejprve snížen počet VDJ uplatněných na plochu TTP a tím bude příslušně snížen počet způsobilých ha TTP. </w:t>
      </w:r>
    </w:p>
    <w:p w:rsidR="001479DC" w:rsidRDefault="001479DC" w:rsidP="001479DC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lang w:eastAsia="cs-CZ"/>
        </w:rPr>
      </w:pPr>
    </w:p>
    <w:p w:rsidR="001479DC" w:rsidRDefault="001479DC" w:rsidP="001479DC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lang w:eastAsia="cs-CZ"/>
        </w:rPr>
      </w:pPr>
    </w:p>
    <w:p w:rsidR="001479DC" w:rsidRDefault="001479DC" w:rsidP="001479DC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lang w:eastAsia="cs-CZ"/>
        </w:rPr>
      </w:pPr>
    </w:p>
    <w:p w:rsidR="001479DC" w:rsidRDefault="001479DC" w:rsidP="001479DC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lang w:eastAsia="cs-CZ"/>
        </w:rPr>
      </w:pPr>
    </w:p>
    <w:p w:rsidR="001479DC" w:rsidRDefault="001479DC" w:rsidP="001479DC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lang w:eastAsia="cs-CZ"/>
        </w:rPr>
      </w:pPr>
    </w:p>
    <w:p w:rsidR="001479DC" w:rsidRPr="001479DC" w:rsidRDefault="001479DC" w:rsidP="001479DC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lang w:eastAsia="cs-CZ"/>
        </w:rPr>
      </w:pP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sz w:val="24"/>
          <w:szCs w:val="20"/>
          <w:lang w:eastAsia="cs-CZ"/>
        </w:rPr>
      </w:pP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sz w:val="24"/>
          <w:szCs w:val="20"/>
          <w:lang w:eastAsia="cs-CZ"/>
        </w:rPr>
      </w:pPr>
      <w:r w:rsidRPr="001479DC">
        <w:rPr>
          <w:rFonts w:ascii="Arial" w:eastAsia="Times New Roman" w:hAnsi="Arial"/>
          <w:b/>
          <w:sz w:val="24"/>
          <w:szCs w:val="20"/>
          <w:lang w:eastAsia="cs-CZ"/>
        </w:rPr>
        <w:lastRenderedPageBreak/>
        <w:t xml:space="preserve">Příloha č. 4 </w:t>
      </w:r>
      <w:r>
        <w:rPr>
          <w:rFonts w:ascii="Arial" w:eastAsia="Times New Roman" w:hAnsi="Arial"/>
          <w:b/>
          <w:sz w:val="24"/>
          <w:szCs w:val="20"/>
          <w:lang w:eastAsia="cs-CZ"/>
        </w:rPr>
        <w:t>(str. 45)</w:t>
      </w: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sz w:val="24"/>
          <w:szCs w:val="20"/>
          <w:lang w:eastAsia="cs-CZ"/>
        </w:rPr>
      </w:pP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sz w:val="24"/>
          <w:lang w:eastAsia="cs-CZ"/>
        </w:rPr>
      </w:pPr>
      <w:r w:rsidRPr="001479DC">
        <w:rPr>
          <w:rFonts w:ascii="Arial" w:eastAsia="Times New Roman" w:hAnsi="Arial"/>
          <w:b/>
          <w:sz w:val="24"/>
          <w:lang w:eastAsia="cs-CZ"/>
        </w:rPr>
        <w:t>Přepočítávací koeficienty pro stanovení velkých dobytčích jednotek</w:t>
      </w:r>
    </w:p>
    <w:p w:rsidR="001479DC" w:rsidRPr="001479DC" w:rsidRDefault="001479DC" w:rsidP="001479DC">
      <w:pPr>
        <w:spacing w:after="0" w:line="240" w:lineRule="auto"/>
        <w:rPr>
          <w:rFonts w:ascii="Arial" w:eastAsia="Times New Roman" w:hAnsi="Arial"/>
          <w:b/>
          <w:sz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51"/>
      </w:tblGrid>
      <w:tr w:rsidR="001479DC" w:rsidRPr="001479DC" w:rsidTr="00006B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Druh a kategorie hospodářských zvířat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Koeficient přepočtu</w:t>
            </w:r>
          </w:p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na velké dobytčí jednotky (VDJ)</w:t>
            </w:r>
          </w:p>
        </w:tc>
      </w:tr>
      <w:tr w:rsidR="001479DC" w:rsidRPr="001479DC" w:rsidTr="00006B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DC" w:rsidRPr="001479DC" w:rsidRDefault="001479DC" w:rsidP="001479DC">
            <w:pPr>
              <w:spacing w:after="0" w:line="240" w:lineRule="auto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skot ve věku nad 2 roky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1,00</w:t>
            </w:r>
          </w:p>
        </w:tc>
      </w:tr>
      <w:tr w:rsidR="001479DC" w:rsidRPr="001479DC" w:rsidTr="00006B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DC" w:rsidRPr="001479DC" w:rsidRDefault="001479DC" w:rsidP="001479DC">
            <w:pPr>
              <w:spacing w:after="0" w:line="240" w:lineRule="auto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skot ve věku nad 6 měsíců do 2 let včetně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0,60</w:t>
            </w:r>
          </w:p>
        </w:tc>
      </w:tr>
      <w:tr w:rsidR="001479DC" w:rsidRPr="001479DC" w:rsidTr="00006B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DC" w:rsidRPr="001479DC" w:rsidRDefault="001479DC" w:rsidP="001479DC">
            <w:pPr>
              <w:spacing w:after="0" w:line="240" w:lineRule="auto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skot ve věku do 6 měsíců včetně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0,40</w:t>
            </w:r>
          </w:p>
        </w:tc>
      </w:tr>
      <w:tr w:rsidR="001479DC" w:rsidRPr="001479DC" w:rsidTr="00006B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DC" w:rsidRPr="001479DC" w:rsidRDefault="001479DC" w:rsidP="001479DC">
            <w:pPr>
              <w:spacing w:after="0" w:line="240" w:lineRule="auto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ovce a kozy ve věku nad 1 rok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lang w:eastAsia="cs-CZ"/>
              </w:rPr>
              <w:t>0,15</w:t>
            </w:r>
          </w:p>
        </w:tc>
      </w:tr>
      <w:tr w:rsidR="001479DC" w:rsidRPr="001479DC" w:rsidTr="00006B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9DC" w:rsidRPr="001479DC" w:rsidRDefault="001479DC" w:rsidP="001479DC">
            <w:pPr>
              <w:spacing w:after="0" w:line="240" w:lineRule="auto"/>
              <w:rPr>
                <w:rFonts w:ascii="Arial" w:eastAsia="Times New Roman" w:hAnsi="Arial"/>
                <w:sz w:val="24"/>
                <w:highlight w:val="yellow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highlight w:val="yellow"/>
                <w:lang w:eastAsia="cs-CZ"/>
              </w:rPr>
              <w:t>prasnice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highlight w:val="yellow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highlight w:val="yellow"/>
                <w:lang w:eastAsia="cs-CZ"/>
              </w:rPr>
              <w:t>0,50</w:t>
            </w:r>
          </w:p>
        </w:tc>
      </w:tr>
      <w:tr w:rsidR="001479DC" w:rsidRPr="001479DC" w:rsidTr="00006B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9DC" w:rsidRPr="001479DC" w:rsidRDefault="001479DC" w:rsidP="001479DC">
            <w:pPr>
              <w:spacing w:after="0" w:line="240" w:lineRule="auto"/>
              <w:rPr>
                <w:rFonts w:ascii="Arial" w:eastAsia="Times New Roman" w:hAnsi="Arial"/>
                <w:sz w:val="24"/>
                <w:highlight w:val="yellow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highlight w:val="yellow"/>
                <w:lang w:eastAsia="cs-CZ"/>
              </w:rPr>
              <w:t>ostatní prasata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9DC" w:rsidRPr="001479DC" w:rsidRDefault="001479DC" w:rsidP="001479D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highlight w:val="yellow"/>
                <w:lang w:eastAsia="cs-CZ"/>
              </w:rPr>
            </w:pPr>
            <w:r w:rsidRPr="001479DC">
              <w:rPr>
                <w:rFonts w:ascii="Arial" w:eastAsia="Times New Roman" w:hAnsi="Arial"/>
                <w:sz w:val="24"/>
                <w:highlight w:val="yellow"/>
                <w:lang w:eastAsia="cs-CZ"/>
              </w:rPr>
              <w:t>0,30</w:t>
            </w:r>
          </w:p>
        </w:tc>
      </w:tr>
    </w:tbl>
    <w:p w:rsidR="001479DC" w:rsidRPr="001479DC" w:rsidRDefault="001479DC" w:rsidP="001479DC">
      <w:pPr>
        <w:tabs>
          <w:tab w:val="left" w:pos="993"/>
        </w:tabs>
        <w:spacing w:before="120" w:after="0" w:line="240" w:lineRule="auto"/>
        <w:ind w:left="993" w:hanging="993"/>
        <w:rPr>
          <w:rFonts w:ascii="Arial" w:eastAsia="Times New Roman" w:hAnsi="Arial"/>
          <w:sz w:val="20"/>
          <w:szCs w:val="20"/>
          <w:lang w:eastAsia="cs-CZ"/>
        </w:rPr>
      </w:pPr>
      <w:r w:rsidRPr="001479DC">
        <w:rPr>
          <w:rFonts w:ascii="Arial" w:eastAsia="Times New Roman" w:hAnsi="Arial"/>
          <w:sz w:val="20"/>
          <w:szCs w:val="20"/>
          <w:lang w:eastAsia="cs-CZ"/>
        </w:rPr>
        <w:t>Poznámka: 1 rokem se rozumí 365 dní, 1 měsícem se rozumí 30 dní. U skotu ve věku do 6 měsíců včetně se počítá stáří ode dne následujícího po dni narození.</w:t>
      </w:r>
    </w:p>
    <w:p w:rsidR="001479DC" w:rsidRPr="001479DC" w:rsidRDefault="001479DC" w:rsidP="001479DC">
      <w:pPr>
        <w:spacing w:after="0" w:line="240" w:lineRule="auto"/>
        <w:rPr>
          <w:rFonts w:ascii="Arial" w:hAnsi="Arial"/>
        </w:rPr>
      </w:pPr>
    </w:p>
    <w:p w:rsidR="001479DC" w:rsidRPr="001479DC" w:rsidRDefault="001479DC" w:rsidP="001479DC">
      <w:pPr>
        <w:spacing w:after="0" w:line="240" w:lineRule="auto"/>
        <w:rPr>
          <w:rFonts w:ascii="Arial" w:hAnsi="Arial"/>
        </w:rPr>
      </w:pPr>
    </w:p>
    <w:p w:rsidR="001479DC" w:rsidRPr="004C14E9" w:rsidRDefault="001479DC" w:rsidP="0090382E">
      <w:pPr>
        <w:spacing w:after="0" w:line="240" w:lineRule="auto"/>
        <w:jc w:val="center"/>
        <w:rPr>
          <w:rFonts w:ascii="Arial" w:eastAsiaTheme="minorHAnsi" w:hAnsi="Arial" w:cs="Arial"/>
          <w:b/>
        </w:rPr>
      </w:pPr>
    </w:p>
    <w:p w:rsidR="003D2598" w:rsidRPr="004C14E9" w:rsidRDefault="003D2598" w:rsidP="0090382E">
      <w:pPr>
        <w:spacing w:after="0" w:line="240" w:lineRule="auto"/>
        <w:jc w:val="center"/>
        <w:rPr>
          <w:rFonts w:ascii="Arial" w:eastAsia="Times New Roman" w:hAnsi="Arial" w:cs="Arial"/>
          <w:b/>
          <w:smallCaps/>
          <w:lang w:eastAsia="cs-CZ"/>
        </w:rPr>
      </w:pPr>
    </w:p>
    <w:p w:rsidR="00E215D4" w:rsidRDefault="00A069FA" w:rsidP="003D2598">
      <w:pPr>
        <w:rPr>
          <w:rFonts w:ascii="Arial" w:hAnsi="Arial" w:cs="Arial"/>
        </w:rPr>
      </w:pPr>
    </w:p>
    <w:p w:rsidR="00E306CE" w:rsidRDefault="00E306CE" w:rsidP="003D2598">
      <w:pPr>
        <w:rPr>
          <w:rFonts w:ascii="Arial" w:hAnsi="Arial" w:cs="Arial"/>
        </w:rPr>
      </w:pPr>
    </w:p>
    <w:p w:rsidR="00E306CE" w:rsidRDefault="00E306CE" w:rsidP="003D2598">
      <w:pPr>
        <w:rPr>
          <w:rFonts w:ascii="Arial" w:hAnsi="Arial" w:cs="Arial"/>
        </w:rPr>
      </w:pPr>
    </w:p>
    <w:p w:rsidR="00E306CE" w:rsidRDefault="00E306CE" w:rsidP="003D2598">
      <w:pPr>
        <w:rPr>
          <w:rFonts w:ascii="Arial" w:hAnsi="Arial" w:cs="Arial"/>
        </w:rPr>
      </w:pPr>
    </w:p>
    <w:p w:rsidR="00E306CE" w:rsidRDefault="00E306CE" w:rsidP="003D2598">
      <w:pPr>
        <w:rPr>
          <w:rFonts w:ascii="Arial" w:hAnsi="Arial" w:cs="Arial"/>
        </w:rPr>
      </w:pPr>
    </w:p>
    <w:p w:rsidR="00E306CE" w:rsidRDefault="00E306CE" w:rsidP="003D2598">
      <w:pPr>
        <w:rPr>
          <w:rFonts w:ascii="Arial" w:hAnsi="Arial" w:cs="Arial"/>
        </w:rPr>
      </w:pPr>
    </w:p>
    <w:p w:rsidR="00E306CE" w:rsidRDefault="00E306CE" w:rsidP="003D2598">
      <w:pPr>
        <w:rPr>
          <w:rFonts w:ascii="Arial" w:hAnsi="Arial" w:cs="Arial"/>
        </w:rPr>
      </w:pPr>
    </w:p>
    <w:p w:rsidR="00E306CE" w:rsidRDefault="00E306CE" w:rsidP="003D2598">
      <w:pPr>
        <w:rPr>
          <w:rFonts w:ascii="Arial" w:hAnsi="Arial" w:cs="Arial"/>
        </w:rPr>
      </w:pPr>
    </w:p>
    <w:p w:rsidR="00E306CE" w:rsidRDefault="00E306CE" w:rsidP="003D2598">
      <w:pPr>
        <w:rPr>
          <w:rFonts w:ascii="Arial" w:hAnsi="Arial" w:cs="Arial"/>
        </w:rPr>
      </w:pPr>
    </w:p>
    <w:p w:rsidR="008018C8" w:rsidRDefault="008173D0" w:rsidP="003D2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dne 27. </w:t>
      </w:r>
      <w:r w:rsidR="00E306CE">
        <w:rPr>
          <w:rFonts w:ascii="Arial" w:hAnsi="Arial" w:cs="Arial"/>
        </w:rPr>
        <w:t xml:space="preserve">května 2016                                  </w:t>
      </w:r>
      <w:r>
        <w:rPr>
          <w:rFonts w:ascii="Arial" w:hAnsi="Arial" w:cs="Arial"/>
        </w:rPr>
        <w:t xml:space="preserve">         </w:t>
      </w:r>
    </w:p>
    <w:p w:rsidR="00E306CE" w:rsidRDefault="008018C8" w:rsidP="008018C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bookmarkStart w:id="0" w:name="_GoBack"/>
      <w:bookmarkEnd w:id="0"/>
      <w:r w:rsidR="008173D0">
        <w:rPr>
          <w:rFonts w:ascii="Arial" w:hAnsi="Arial" w:cs="Arial"/>
        </w:rPr>
        <w:t xml:space="preserve">Ing. Marian Jurečka, </w:t>
      </w:r>
      <w:proofErr w:type="gramStart"/>
      <w:r w:rsidR="008173D0">
        <w:rPr>
          <w:rFonts w:ascii="Arial" w:hAnsi="Arial" w:cs="Arial"/>
        </w:rPr>
        <w:t>v.r.</w:t>
      </w:r>
      <w:proofErr w:type="gramEnd"/>
    </w:p>
    <w:p w:rsidR="00E306CE" w:rsidRPr="004C14E9" w:rsidRDefault="00E306CE" w:rsidP="003D2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ministr zemědělství</w:t>
      </w:r>
    </w:p>
    <w:sectPr w:rsidR="00E306CE" w:rsidRPr="004C14E9" w:rsidSect="00376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FA" w:rsidRDefault="00A069FA" w:rsidP="003C58D7">
      <w:pPr>
        <w:spacing w:after="0" w:line="240" w:lineRule="auto"/>
      </w:pPr>
      <w:r>
        <w:separator/>
      </w:r>
    </w:p>
  </w:endnote>
  <w:endnote w:type="continuationSeparator" w:id="0">
    <w:p w:rsidR="00A069FA" w:rsidRDefault="00A069FA" w:rsidP="003C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CA" w:rsidRDefault="00B51A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50" w:rsidRPr="002231DE" w:rsidRDefault="00A179D5">
    <w:pPr>
      <w:pStyle w:val="Zpat"/>
      <w:jc w:val="center"/>
      <w:rPr>
        <w:rFonts w:ascii="Times New Roman" w:hAnsi="Times New Roman"/>
        <w:sz w:val="24"/>
        <w:szCs w:val="24"/>
      </w:rPr>
    </w:pPr>
    <w:r w:rsidRPr="002231DE">
      <w:rPr>
        <w:rFonts w:ascii="Times New Roman" w:hAnsi="Times New Roman"/>
        <w:sz w:val="24"/>
        <w:szCs w:val="24"/>
      </w:rPr>
      <w:fldChar w:fldCharType="begin"/>
    </w:r>
    <w:r w:rsidR="003D0528" w:rsidRPr="002231DE">
      <w:rPr>
        <w:rFonts w:ascii="Times New Roman" w:hAnsi="Times New Roman"/>
        <w:sz w:val="24"/>
        <w:szCs w:val="24"/>
      </w:rPr>
      <w:instrText xml:space="preserve"> PAGE   \* MERGEFORMAT </w:instrText>
    </w:r>
    <w:r w:rsidRPr="002231DE">
      <w:rPr>
        <w:rFonts w:ascii="Times New Roman" w:hAnsi="Times New Roman"/>
        <w:sz w:val="24"/>
        <w:szCs w:val="24"/>
      </w:rPr>
      <w:fldChar w:fldCharType="separate"/>
    </w:r>
    <w:r w:rsidR="008018C8">
      <w:rPr>
        <w:rFonts w:ascii="Times New Roman" w:hAnsi="Times New Roman"/>
        <w:noProof/>
        <w:sz w:val="24"/>
        <w:szCs w:val="24"/>
      </w:rPr>
      <w:t>2</w:t>
    </w:r>
    <w:r w:rsidRPr="002231DE">
      <w:rPr>
        <w:rFonts w:ascii="Times New Roman" w:hAnsi="Times New Roman"/>
        <w:sz w:val="24"/>
        <w:szCs w:val="24"/>
      </w:rPr>
      <w:fldChar w:fldCharType="end"/>
    </w:r>
  </w:p>
  <w:p w:rsidR="00CB6C50" w:rsidRDefault="00A069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CA" w:rsidRDefault="00B51A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FA" w:rsidRDefault="00A069FA" w:rsidP="003C58D7">
      <w:pPr>
        <w:spacing w:after="0" w:line="240" w:lineRule="auto"/>
      </w:pPr>
      <w:r>
        <w:separator/>
      </w:r>
    </w:p>
  </w:footnote>
  <w:footnote w:type="continuationSeparator" w:id="0">
    <w:p w:rsidR="00A069FA" w:rsidRDefault="00A069FA" w:rsidP="003C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CA" w:rsidRDefault="00B51A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50" w:rsidRPr="004C14E9" w:rsidRDefault="00FE6809" w:rsidP="003C58D7">
    <w:pPr>
      <w:pStyle w:val="Zhlav"/>
      <w:tabs>
        <w:tab w:val="clear" w:pos="4536"/>
        <w:tab w:val="clear" w:pos="9072"/>
        <w:tab w:val="left" w:pos="5824"/>
      </w:tabs>
      <w:rPr>
        <w:rFonts w:ascii="Arial" w:hAnsi="Arial" w:cs="Arial"/>
      </w:rPr>
    </w:pPr>
    <w:r>
      <w:tab/>
    </w:r>
    <w:r>
      <w:rPr>
        <w:rFonts w:ascii="Arial" w:hAnsi="Arial" w:cs="Arial"/>
      </w:rPr>
      <w:t>Č</w:t>
    </w:r>
    <w:r w:rsidR="003C58D7" w:rsidRPr="004C14E9">
      <w:rPr>
        <w:rFonts w:ascii="Arial" w:hAnsi="Arial" w:cs="Arial"/>
      </w:rPr>
      <w:t xml:space="preserve">. j. </w:t>
    </w:r>
    <w:r>
      <w:rPr>
        <w:rFonts w:ascii="Arial" w:hAnsi="Arial" w:cs="Arial"/>
      </w:rPr>
      <w:t>29931/2016-MZE-17212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CA" w:rsidRDefault="00B51A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AFA"/>
    <w:multiLevelType w:val="multilevel"/>
    <w:tmpl w:val="3FE21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4E798A"/>
    <w:multiLevelType w:val="hybridMultilevel"/>
    <w:tmpl w:val="C2D4B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1F8A"/>
    <w:multiLevelType w:val="multilevel"/>
    <w:tmpl w:val="208613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A4A6F79"/>
    <w:multiLevelType w:val="multilevel"/>
    <w:tmpl w:val="65B8C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AF76DC"/>
    <w:multiLevelType w:val="multilevel"/>
    <w:tmpl w:val="4B68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6D5062"/>
    <w:multiLevelType w:val="hybridMultilevel"/>
    <w:tmpl w:val="E2C0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31B7"/>
    <w:multiLevelType w:val="hybridMultilevel"/>
    <w:tmpl w:val="DF8EDD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26FC8"/>
    <w:multiLevelType w:val="hybridMultilevel"/>
    <w:tmpl w:val="508221EE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DF23BD"/>
    <w:multiLevelType w:val="multilevel"/>
    <w:tmpl w:val="6AFCE8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o"/>
      <w:lvlJc w:val="left"/>
      <w:pPr>
        <w:ind w:left="2088" w:hanging="648"/>
      </w:pPr>
      <w:rPr>
        <w:rFonts w:ascii="Courier New" w:hAnsi="Courier New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1E3D4864"/>
    <w:multiLevelType w:val="hybridMultilevel"/>
    <w:tmpl w:val="D604E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328E3"/>
    <w:multiLevelType w:val="hybridMultilevel"/>
    <w:tmpl w:val="A5786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B1E40"/>
    <w:multiLevelType w:val="multilevel"/>
    <w:tmpl w:val="FEF6C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CD0FA4"/>
    <w:multiLevelType w:val="hybridMultilevel"/>
    <w:tmpl w:val="91BA2E58"/>
    <w:lvl w:ilvl="0" w:tplc="D26AEE26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C347F25"/>
    <w:multiLevelType w:val="multilevel"/>
    <w:tmpl w:val="01FA0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bullet"/>
      <w:lvlText w:val="-"/>
      <w:lvlJc w:val="left"/>
      <w:pPr>
        <w:ind w:left="1728" w:hanging="648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35128E"/>
    <w:multiLevelType w:val="hybridMultilevel"/>
    <w:tmpl w:val="0B202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1415A"/>
    <w:multiLevelType w:val="hybridMultilevel"/>
    <w:tmpl w:val="CC662056"/>
    <w:lvl w:ilvl="0" w:tplc="B720C1E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30E6A34"/>
    <w:multiLevelType w:val="hybridMultilevel"/>
    <w:tmpl w:val="4E326A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6607F"/>
    <w:multiLevelType w:val="hybridMultilevel"/>
    <w:tmpl w:val="0D02461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305A1"/>
    <w:multiLevelType w:val="hybridMultilevel"/>
    <w:tmpl w:val="211A3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451B9"/>
    <w:multiLevelType w:val="multilevel"/>
    <w:tmpl w:val="4B68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A50E13"/>
    <w:multiLevelType w:val="hybridMultilevel"/>
    <w:tmpl w:val="4DCE5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A44B2"/>
    <w:multiLevelType w:val="multilevel"/>
    <w:tmpl w:val="2DE2A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5A6F1A"/>
    <w:multiLevelType w:val="hybridMultilevel"/>
    <w:tmpl w:val="894E11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15434"/>
    <w:multiLevelType w:val="multilevel"/>
    <w:tmpl w:val="C3F06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EB3FB1"/>
    <w:multiLevelType w:val="hybridMultilevel"/>
    <w:tmpl w:val="30D4C09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AD32AD"/>
    <w:multiLevelType w:val="hybridMultilevel"/>
    <w:tmpl w:val="5CD4A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0160D"/>
    <w:multiLevelType w:val="hybridMultilevel"/>
    <w:tmpl w:val="FF0299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C1712"/>
    <w:multiLevelType w:val="hybridMultilevel"/>
    <w:tmpl w:val="A5565402"/>
    <w:lvl w:ilvl="0" w:tplc="28746A9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6B57A4"/>
    <w:multiLevelType w:val="hybridMultilevel"/>
    <w:tmpl w:val="A4106360"/>
    <w:lvl w:ilvl="0" w:tplc="0405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>
    <w:nsid w:val="62AF0D8F"/>
    <w:multiLevelType w:val="hybridMultilevel"/>
    <w:tmpl w:val="C6D67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2440C"/>
    <w:multiLevelType w:val="multilevel"/>
    <w:tmpl w:val="8B6AE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2F1EDA"/>
    <w:multiLevelType w:val="hybridMultilevel"/>
    <w:tmpl w:val="AB94DDD4"/>
    <w:lvl w:ilvl="0" w:tplc="D26AEE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1029A"/>
    <w:multiLevelType w:val="multilevel"/>
    <w:tmpl w:val="D80CE4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>
    <w:nsid w:val="6AB56860"/>
    <w:multiLevelType w:val="hybridMultilevel"/>
    <w:tmpl w:val="B08A11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281D00"/>
    <w:multiLevelType w:val="hybridMultilevel"/>
    <w:tmpl w:val="6A4A09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22C36"/>
    <w:multiLevelType w:val="hybridMultilevel"/>
    <w:tmpl w:val="DDE42516"/>
    <w:lvl w:ilvl="0" w:tplc="D85E3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06796"/>
    <w:multiLevelType w:val="hybridMultilevel"/>
    <w:tmpl w:val="415E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356C2"/>
    <w:multiLevelType w:val="hybridMultilevel"/>
    <w:tmpl w:val="2D72D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67D03"/>
    <w:multiLevelType w:val="hybridMultilevel"/>
    <w:tmpl w:val="0CA44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1394E"/>
    <w:multiLevelType w:val="multilevel"/>
    <w:tmpl w:val="50428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23D680E"/>
    <w:multiLevelType w:val="multilevel"/>
    <w:tmpl w:val="4628C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51575A8"/>
    <w:multiLevelType w:val="hybridMultilevel"/>
    <w:tmpl w:val="0122B6D6"/>
    <w:lvl w:ilvl="0" w:tplc="D26AEE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EA65BD"/>
    <w:multiLevelType w:val="multilevel"/>
    <w:tmpl w:val="A26A2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196EF3"/>
    <w:multiLevelType w:val="hybridMultilevel"/>
    <w:tmpl w:val="ED264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5"/>
  </w:num>
  <w:num w:numId="5">
    <w:abstractNumId w:val="20"/>
  </w:num>
  <w:num w:numId="6">
    <w:abstractNumId w:val="13"/>
  </w:num>
  <w:num w:numId="7">
    <w:abstractNumId w:val="28"/>
  </w:num>
  <w:num w:numId="8">
    <w:abstractNumId w:val="17"/>
  </w:num>
  <w:num w:numId="9">
    <w:abstractNumId w:val="30"/>
  </w:num>
  <w:num w:numId="10">
    <w:abstractNumId w:val="39"/>
  </w:num>
  <w:num w:numId="11">
    <w:abstractNumId w:val="0"/>
  </w:num>
  <w:num w:numId="12">
    <w:abstractNumId w:val="26"/>
  </w:num>
  <w:num w:numId="13">
    <w:abstractNumId w:val="31"/>
  </w:num>
  <w:num w:numId="14">
    <w:abstractNumId w:val="2"/>
  </w:num>
  <w:num w:numId="15">
    <w:abstractNumId w:val="21"/>
  </w:num>
  <w:num w:numId="16">
    <w:abstractNumId w:val="23"/>
  </w:num>
  <w:num w:numId="17">
    <w:abstractNumId w:val="36"/>
  </w:num>
  <w:num w:numId="18">
    <w:abstractNumId w:val="41"/>
  </w:num>
  <w:num w:numId="19">
    <w:abstractNumId w:val="22"/>
  </w:num>
  <w:num w:numId="20">
    <w:abstractNumId w:val="10"/>
  </w:num>
  <w:num w:numId="21">
    <w:abstractNumId w:val="24"/>
  </w:num>
  <w:num w:numId="22">
    <w:abstractNumId w:val="15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3"/>
  </w:num>
  <w:num w:numId="31">
    <w:abstractNumId w:val="34"/>
  </w:num>
  <w:num w:numId="32">
    <w:abstractNumId w:val="16"/>
  </w:num>
  <w:num w:numId="33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  <w:num w:numId="37">
    <w:abstractNumId w:val="3"/>
  </w:num>
  <w:num w:numId="38">
    <w:abstractNumId w:val="14"/>
  </w:num>
  <w:num w:numId="39">
    <w:abstractNumId w:val="37"/>
  </w:num>
  <w:num w:numId="40">
    <w:abstractNumId w:val="40"/>
  </w:num>
  <w:num w:numId="41">
    <w:abstractNumId w:val="42"/>
  </w:num>
  <w:num w:numId="42">
    <w:abstractNumId w:val="1"/>
  </w:num>
  <w:num w:numId="43">
    <w:abstractNumId w:val="43"/>
  </w:num>
  <w:num w:numId="44">
    <w:abstractNumId w:val="29"/>
  </w:num>
  <w:num w:numId="45">
    <w:abstractNumId w:val="25"/>
  </w:num>
  <w:num w:numId="46">
    <w:abstractNumId w:val="38"/>
  </w:num>
  <w:num w:numId="47">
    <w:abstractNumId w:val="1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98"/>
    <w:rsid w:val="000023A5"/>
    <w:rsid w:val="000115A2"/>
    <w:rsid w:val="00050B40"/>
    <w:rsid w:val="001479DC"/>
    <w:rsid w:val="001A3690"/>
    <w:rsid w:val="001C3613"/>
    <w:rsid w:val="002C0A93"/>
    <w:rsid w:val="002F623B"/>
    <w:rsid w:val="0032651B"/>
    <w:rsid w:val="00336BD7"/>
    <w:rsid w:val="003C58D7"/>
    <w:rsid w:val="003D0528"/>
    <w:rsid w:val="003D2598"/>
    <w:rsid w:val="003E2FDC"/>
    <w:rsid w:val="003E630B"/>
    <w:rsid w:val="004367E7"/>
    <w:rsid w:val="004744C5"/>
    <w:rsid w:val="004C14E9"/>
    <w:rsid w:val="004F0E43"/>
    <w:rsid w:val="005042B5"/>
    <w:rsid w:val="00594F54"/>
    <w:rsid w:val="005B5069"/>
    <w:rsid w:val="005D3F9F"/>
    <w:rsid w:val="00653BFD"/>
    <w:rsid w:val="00680255"/>
    <w:rsid w:val="006B7899"/>
    <w:rsid w:val="006D69A2"/>
    <w:rsid w:val="008018C8"/>
    <w:rsid w:val="00803608"/>
    <w:rsid w:val="008173D0"/>
    <w:rsid w:val="00820121"/>
    <w:rsid w:val="008243AC"/>
    <w:rsid w:val="00824682"/>
    <w:rsid w:val="0090382E"/>
    <w:rsid w:val="009A2ACC"/>
    <w:rsid w:val="00A00A8A"/>
    <w:rsid w:val="00A069FA"/>
    <w:rsid w:val="00A179D5"/>
    <w:rsid w:val="00A55312"/>
    <w:rsid w:val="00A67494"/>
    <w:rsid w:val="00B51ACA"/>
    <w:rsid w:val="00C27533"/>
    <w:rsid w:val="00C3576A"/>
    <w:rsid w:val="00C46EE3"/>
    <w:rsid w:val="00D45DB9"/>
    <w:rsid w:val="00DF0C25"/>
    <w:rsid w:val="00E306CE"/>
    <w:rsid w:val="00EF5690"/>
    <w:rsid w:val="00F44154"/>
    <w:rsid w:val="00FB0A3D"/>
    <w:rsid w:val="00FB7E3A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59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5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5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5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D25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598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D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5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D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59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5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98"/>
    <w:rPr>
      <w:rFonts w:ascii="Tahoma" w:eastAsia="Calibri" w:hAnsi="Tahoma" w:cs="Times New Roman"/>
      <w:sz w:val="16"/>
      <w:szCs w:val="16"/>
    </w:rPr>
  </w:style>
  <w:style w:type="paragraph" w:customStyle="1" w:styleId="Odstavecseseznamem1">
    <w:name w:val="Odstavec se seznamem1"/>
    <w:aliases w:val="Nad,List Paragraph"/>
    <w:basedOn w:val="Normln"/>
    <w:link w:val="ListParagraphChar"/>
    <w:uiPriority w:val="34"/>
    <w:qFormat/>
    <w:rsid w:val="003D2598"/>
    <w:pPr>
      <w:spacing w:after="0" w:line="220" w:lineRule="exact"/>
      <w:ind w:left="720"/>
      <w:contextualSpacing/>
    </w:pPr>
    <w:rPr>
      <w:rFonts w:ascii="Verdana" w:hAnsi="Verdana"/>
      <w:sz w:val="18"/>
      <w:szCs w:val="18"/>
    </w:rPr>
  </w:style>
  <w:style w:type="character" w:styleId="Odkaznakoment">
    <w:name w:val="annotation reference"/>
    <w:uiPriority w:val="99"/>
    <w:semiHidden/>
    <w:unhideWhenUsed/>
    <w:rsid w:val="003D2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59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59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D259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D2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tavec se seznamem Char,Nad Char"/>
    <w:link w:val="Odstavecseseznamem1"/>
    <w:uiPriority w:val="34"/>
    <w:qFormat/>
    <w:locked/>
    <w:rsid w:val="003D2598"/>
    <w:rPr>
      <w:rFonts w:ascii="Verdana" w:eastAsia="Calibri" w:hAnsi="Verdana" w:cs="Times New Roman"/>
      <w:sz w:val="18"/>
      <w:szCs w:val="18"/>
    </w:rPr>
  </w:style>
  <w:style w:type="paragraph" w:styleId="Zkladntext">
    <w:name w:val="Body Text"/>
    <w:aliases w:val=" Char,Char"/>
    <w:basedOn w:val="Normln"/>
    <w:link w:val="ZkladntextChar"/>
    <w:rsid w:val="003D2598"/>
    <w:pPr>
      <w:tabs>
        <w:tab w:val="left" w:pos="851"/>
      </w:tabs>
      <w:spacing w:before="60" w:after="20" w:line="288" w:lineRule="auto"/>
      <w:ind w:left="851"/>
      <w:jc w:val="both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aliases w:val=" Char Char,Char Char"/>
    <w:basedOn w:val="Standardnpsmoodstavce"/>
    <w:link w:val="Zkladntext"/>
    <w:rsid w:val="003D2598"/>
    <w:rPr>
      <w:rFonts w:ascii="Times New Roman" w:eastAsia="Times New Roman" w:hAnsi="Times New Roman" w:cs="Times New Roman"/>
    </w:rPr>
  </w:style>
  <w:style w:type="character" w:styleId="Hypertextovodkaz">
    <w:name w:val="Hyperlink"/>
    <w:uiPriority w:val="99"/>
    <w:unhideWhenUsed/>
    <w:rsid w:val="003D259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D2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ln-VRVChar">
    <w:name w:val="Normální - VÚRV Char"/>
    <w:link w:val="Normln-VRV"/>
    <w:locked/>
    <w:rsid w:val="003D2598"/>
    <w:rPr>
      <w:rFonts w:ascii="Book Antiqua" w:hAnsi="Book Antiqua"/>
      <w:kern w:val="16"/>
    </w:rPr>
  </w:style>
  <w:style w:type="paragraph" w:customStyle="1" w:styleId="Normln-VRV">
    <w:name w:val="Normální - VÚRV"/>
    <w:basedOn w:val="Normln"/>
    <w:link w:val="Normln-VRVChar"/>
    <w:qFormat/>
    <w:rsid w:val="003D2598"/>
    <w:pPr>
      <w:spacing w:after="0"/>
      <w:jc w:val="both"/>
    </w:pPr>
    <w:rPr>
      <w:rFonts w:ascii="Book Antiqua" w:eastAsiaTheme="minorHAnsi" w:hAnsi="Book Antiqua" w:cstheme="minorBidi"/>
      <w:kern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59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3D2598"/>
    <w:pPr>
      <w:tabs>
        <w:tab w:val="left" w:pos="851"/>
        <w:tab w:val="right" w:leader="dot" w:pos="9062"/>
      </w:tabs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D2598"/>
  </w:style>
  <w:style w:type="paragraph" w:styleId="Bezmezer">
    <w:name w:val="No Spacing"/>
    <w:uiPriority w:val="1"/>
    <w:qFormat/>
    <w:rsid w:val="003D25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Standardnpsmoodstavce"/>
    <w:rsid w:val="003D2598"/>
  </w:style>
  <w:style w:type="paragraph" w:customStyle="1" w:styleId="Styl1">
    <w:name w:val="Styl1"/>
    <w:basedOn w:val="Nadpis4"/>
    <w:rsid w:val="003D2598"/>
    <w:pPr>
      <w:spacing w:line="240" w:lineRule="auto"/>
    </w:pPr>
    <w:rPr>
      <w:rFonts w:ascii="Times New Roman" w:hAnsi="Times New Roman"/>
      <w:lang w:eastAsia="cs-CZ"/>
    </w:rPr>
  </w:style>
  <w:style w:type="paragraph" w:customStyle="1" w:styleId="CM1">
    <w:name w:val="CM1"/>
    <w:basedOn w:val="Default"/>
    <w:next w:val="Default"/>
    <w:uiPriority w:val="99"/>
    <w:rsid w:val="003D259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D2598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59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5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5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5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D25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598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D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5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D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59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5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98"/>
    <w:rPr>
      <w:rFonts w:ascii="Tahoma" w:eastAsia="Calibri" w:hAnsi="Tahoma" w:cs="Times New Roman"/>
      <w:sz w:val="16"/>
      <w:szCs w:val="16"/>
    </w:rPr>
  </w:style>
  <w:style w:type="paragraph" w:customStyle="1" w:styleId="Odstavecseseznamem1">
    <w:name w:val="Odstavec se seznamem1"/>
    <w:aliases w:val="Nad,List Paragraph"/>
    <w:basedOn w:val="Normln"/>
    <w:link w:val="ListParagraphChar"/>
    <w:uiPriority w:val="34"/>
    <w:qFormat/>
    <w:rsid w:val="003D2598"/>
    <w:pPr>
      <w:spacing w:after="0" w:line="220" w:lineRule="exact"/>
      <w:ind w:left="720"/>
      <w:contextualSpacing/>
    </w:pPr>
    <w:rPr>
      <w:rFonts w:ascii="Verdana" w:hAnsi="Verdana"/>
      <w:sz w:val="18"/>
      <w:szCs w:val="18"/>
    </w:rPr>
  </w:style>
  <w:style w:type="character" w:styleId="Odkaznakoment">
    <w:name w:val="annotation reference"/>
    <w:uiPriority w:val="99"/>
    <w:semiHidden/>
    <w:unhideWhenUsed/>
    <w:rsid w:val="003D2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59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59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D259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D2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tavec se seznamem Char,Nad Char"/>
    <w:link w:val="Odstavecseseznamem1"/>
    <w:uiPriority w:val="34"/>
    <w:qFormat/>
    <w:locked/>
    <w:rsid w:val="003D2598"/>
    <w:rPr>
      <w:rFonts w:ascii="Verdana" w:eastAsia="Calibri" w:hAnsi="Verdana" w:cs="Times New Roman"/>
      <w:sz w:val="18"/>
      <w:szCs w:val="18"/>
    </w:rPr>
  </w:style>
  <w:style w:type="paragraph" w:styleId="Zkladntext">
    <w:name w:val="Body Text"/>
    <w:aliases w:val=" Char,Char"/>
    <w:basedOn w:val="Normln"/>
    <w:link w:val="ZkladntextChar"/>
    <w:rsid w:val="003D2598"/>
    <w:pPr>
      <w:tabs>
        <w:tab w:val="left" w:pos="851"/>
      </w:tabs>
      <w:spacing w:before="60" w:after="20" w:line="288" w:lineRule="auto"/>
      <w:ind w:left="851"/>
      <w:jc w:val="both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aliases w:val=" Char Char,Char Char"/>
    <w:basedOn w:val="Standardnpsmoodstavce"/>
    <w:link w:val="Zkladntext"/>
    <w:rsid w:val="003D2598"/>
    <w:rPr>
      <w:rFonts w:ascii="Times New Roman" w:eastAsia="Times New Roman" w:hAnsi="Times New Roman" w:cs="Times New Roman"/>
    </w:rPr>
  </w:style>
  <w:style w:type="character" w:styleId="Hypertextovodkaz">
    <w:name w:val="Hyperlink"/>
    <w:uiPriority w:val="99"/>
    <w:unhideWhenUsed/>
    <w:rsid w:val="003D259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D2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ln-VRVChar">
    <w:name w:val="Normální - VÚRV Char"/>
    <w:link w:val="Normln-VRV"/>
    <w:locked/>
    <w:rsid w:val="003D2598"/>
    <w:rPr>
      <w:rFonts w:ascii="Book Antiqua" w:hAnsi="Book Antiqua"/>
      <w:kern w:val="16"/>
    </w:rPr>
  </w:style>
  <w:style w:type="paragraph" w:customStyle="1" w:styleId="Normln-VRV">
    <w:name w:val="Normální - VÚRV"/>
    <w:basedOn w:val="Normln"/>
    <w:link w:val="Normln-VRVChar"/>
    <w:qFormat/>
    <w:rsid w:val="003D2598"/>
    <w:pPr>
      <w:spacing w:after="0"/>
      <w:jc w:val="both"/>
    </w:pPr>
    <w:rPr>
      <w:rFonts w:ascii="Book Antiqua" w:eastAsiaTheme="minorHAnsi" w:hAnsi="Book Antiqua" w:cstheme="minorBidi"/>
      <w:kern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59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3D2598"/>
    <w:pPr>
      <w:tabs>
        <w:tab w:val="left" w:pos="851"/>
        <w:tab w:val="right" w:leader="dot" w:pos="9062"/>
      </w:tabs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D2598"/>
  </w:style>
  <w:style w:type="paragraph" w:styleId="Bezmezer">
    <w:name w:val="No Spacing"/>
    <w:uiPriority w:val="1"/>
    <w:qFormat/>
    <w:rsid w:val="003D25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Standardnpsmoodstavce"/>
    <w:rsid w:val="003D2598"/>
  </w:style>
  <w:style w:type="paragraph" w:customStyle="1" w:styleId="Styl1">
    <w:name w:val="Styl1"/>
    <w:basedOn w:val="Nadpis4"/>
    <w:rsid w:val="003D2598"/>
    <w:pPr>
      <w:spacing w:line="240" w:lineRule="auto"/>
    </w:pPr>
    <w:rPr>
      <w:rFonts w:ascii="Times New Roman" w:hAnsi="Times New Roman"/>
      <w:lang w:eastAsia="cs-CZ"/>
    </w:rPr>
  </w:style>
  <w:style w:type="paragraph" w:customStyle="1" w:styleId="CM1">
    <w:name w:val="CM1"/>
    <w:basedOn w:val="Default"/>
    <w:next w:val="Default"/>
    <w:uiPriority w:val="99"/>
    <w:rsid w:val="003D259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D2598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10003738</dc:creator>
  <cp:lastModifiedBy>Nováková Marie</cp:lastModifiedBy>
  <cp:revision>7</cp:revision>
  <cp:lastPrinted>2016-05-30T07:52:00Z</cp:lastPrinted>
  <dcterms:created xsi:type="dcterms:W3CDTF">2016-05-24T13:44:00Z</dcterms:created>
  <dcterms:modified xsi:type="dcterms:W3CDTF">2016-05-30T07:52:00Z</dcterms:modified>
</cp:coreProperties>
</file>