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F476C3">
        <w:rPr>
          <w:b/>
          <w:sz w:val="24"/>
        </w:rPr>
        <w:t>1</w:t>
      </w:r>
      <w:r w:rsidR="00134384">
        <w:rPr>
          <w:b/>
          <w:sz w:val="24"/>
        </w:rPr>
        <w:t xml:space="preserve">. </w:t>
      </w:r>
      <w:r w:rsidR="00F476C3">
        <w:rPr>
          <w:b/>
          <w:sz w:val="24"/>
        </w:rPr>
        <w:t>dubna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v 1</w:t>
      </w:r>
      <w:r w:rsidR="00A237B4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</w:t>
      </w:r>
      <w:r w:rsidR="00F476C3">
        <w:rPr>
          <w:sz w:val="24"/>
        </w:rPr>
        <w:t>brífink</w:t>
      </w:r>
      <w:r w:rsidRPr="00134384">
        <w:rPr>
          <w:sz w:val="24"/>
        </w:rPr>
        <w:t xml:space="preserve"> </w:t>
      </w:r>
      <w:r w:rsidR="00F476C3">
        <w:rPr>
          <w:sz w:val="24"/>
        </w:rPr>
        <w:t>do Poslanecké sněmovny</w:t>
      </w:r>
      <w:r w:rsidR="00B85C7E">
        <w:rPr>
          <w:sz w:val="24"/>
        </w:rPr>
        <w:br/>
      </w:r>
      <w:r w:rsidR="00F476C3">
        <w:rPr>
          <w:b/>
          <w:sz w:val="24"/>
        </w:rPr>
        <w:t>po jednání se zástupci Zemědělského svazu ČR na téma</w:t>
      </w:r>
      <w:r w:rsidR="00F476C3">
        <w:rPr>
          <w:b/>
          <w:sz w:val="24"/>
        </w:rPr>
        <w:br/>
        <w:t>Ukončení mléčných kvót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F476C3">
        <w:rPr>
          <w:b/>
          <w:color w:val="B2BC00"/>
        </w:rPr>
        <w:t>1</w:t>
      </w:r>
      <w:r>
        <w:rPr>
          <w:b/>
          <w:color w:val="B2BC00"/>
        </w:rPr>
        <w:t xml:space="preserve">. </w:t>
      </w:r>
      <w:r w:rsidR="00F476C3">
        <w:rPr>
          <w:b/>
          <w:color w:val="B2BC00"/>
        </w:rPr>
        <w:t>dubna</w:t>
      </w:r>
      <w:r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>
        <w:rPr>
          <w:b/>
          <w:color w:val="B2BC00"/>
        </w:rPr>
        <w:t>, 1</w:t>
      </w:r>
      <w:r w:rsidR="00A237B4">
        <w:rPr>
          <w:b/>
          <w:color w:val="B2BC00"/>
        </w:rPr>
        <w:t>5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F476C3">
        <w:rPr>
          <w:b/>
          <w:color w:val="B2BC00"/>
        </w:rPr>
        <w:t>Poslanecká sněmovna</w:t>
      </w:r>
      <w:r>
        <w:rPr>
          <w:b/>
          <w:color w:val="B2BC00"/>
        </w:rPr>
        <w:br/>
      </w:r>
      <w:r w:rsidR="00F476C3">
        <w:rPr>
          <w:b/>
          <w:color w:val="B2BC00"/>
        </w:rPr>
        <w:t>Sněmovní 4</w:t>
      </w:r>
      <w:r>
        <w:rPr>
          <w:b/>
          <w:color w:val="B2BC00"/>
        </w:rPr>
        <w:t xml:space="preserve">, </w:t>
      </w:r>
      <w:r w:rsidR="00AC14B6">
        <w:rPr>
          <w:b/>
          <w:color w:val="B2BC00"/>
        </w:rPr>
        <w:t xml:space="preserve">118 26 </w:t>
      </w:r>
      <w:bookmarkStart w:id="0" w:name="_GoBack"/>
      <w:bookmarkEnd w:id="0"/>
      <w:r>
        <w:rPr>
          <w:b/>
          <w:color w:val="B2BC00"/>
        </w:rPr>
        <w:t>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5C" w:rsidRDefault="00A20A5C" w:rsidP="00134384">
      <w:pPr>
        <w:spacing w:after="0" w:line="240" w:lineRule="auto"/>
      </w:pPr>
      <w:r>
        <w:separator/>
      </w:r>
    </w:p>
  </w:endnote>
  <w:endnote w:type="continuationSeparator" w:id="0">
    <w:p w:rsidR="00A20A5C" w:rsidRDefault="00A20A5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5C" w:rsidRDefault="00A20A5C" w:rsidP="00134384">
      <w:pPr>
        <w:spacing w:after="0" w:line="240" w:lineRule="auto"/>
      </w:pPr>
      <w:r>
        <w:separator/>
      </w:r>
    </w:p>
  </w:footnote>
  <w:footnote w:type="continuationSeparator" w:id="0">
    <w:p w:rsidR="00A20A5C" w:rsidRDefault="00A20A5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86A95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D26EF"/>
    <w:rsid w:val="009F3617"/>
    <w:rsid w:val="00A20A5C"/>
    <w:rsid w:val="00A23680"/>
    <w:rsid w:val="00A237B4"/>
    <w:rsid w:val="00A401B3"/>
    <w:rsid w:val="00AC14B6"/>
    <w:rsid w:val="00AD1AD1"/>
    <w:rsid w:val="00B85C7E"/>
    <w:rsid w:val="00C1732E"/>
    <w:rsid w:val="00CA374E"/>
    <w:rsid w:val="00CD6728"/>
    <w:rsid w:val="00D666F0"/>
    <w:rsid w:val="00DF4EDB"/>
    <w:rsid w:val="00E00E97"/>
    <w:rsid w:val="00E95CA2"/>
    <w:rsid w:val="00EC7606"/>
    <w:rsid w:val="00EF4F25"/>
    <w:rsid w:val="00F1043B"/>
    <w:rsid w:val="00F476C3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13</cp:revision>
  <cp:lastPrinted>2012-09-11T13:15:00Z</cp:lastPrinted>
  <dcterms:created xsi:type="dcterms:W3CDTF">2012-09-17T08:47:00Z</dcterms:created>
  <dcterms:modified xsi:type="dcterms:W3CDTF">2015-04-01T07:37:00Z</dcterms:modified>
</cp:coreProperties>
</file>