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D0" w:rsidRDefault="00DE640A" w:rsidP="00556AD0">
      <w:pPr>
        <w:rPr>
          <w:b/>
        </w:rPr>
      </w:pPr>
      <w:r>
        <w:rPr>
          <w:b/>
          <w:noProof/>
          <w:lang w:eastAsia="cs-CZ"/>
        </w:rPr>
        <w:pict>
          <v:group id="_x0000_s1029" style="position:absolute;margin-left:-26.95pt;margin-top:-40.15pt;width:204.6pt;height:118.5pt;z-index:-251650048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70;top:89;width:4092;height:2370">
              <v:imagedata r:id="rId5" o:title="CMYK2"/>
            </v:shape>
            <v:rect id="_x0000_s1031" style="position:absolute;left:1785;top:1811;width:1626;height:408" stroked="f" strokecolor="#333" strokeweight="0">
              <v:textbox inset="0,0"/>
            </v:rect>
          </v:group>
        </w:pict>
      </w:r>
    </w:p>
    <w:p w:rsidR="00556AD0" w:rsidRDefault="00556AD0" w:rsidP="00556AD0">
      <w:pPr>
        <w:rPr>
          <w:b/>
        </w:rPr>
      </w:pPr>
    </w:p>
    <w:p w:rsidR="00556AD0" w:rsidRDefault="00556AD0" w:rsidP="00556A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0A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Litoměřice, </w:t>
      </w:r>
      <w:r>
        <w:rPr>
          <w:rFonts w:ascii="Times New Roman" w:hAnsi="Times New Roman"/>
          <w:b/>
          <w:sz w:val="24"/>
          <w:szCs w:val="24"/>
        </w:rPr>
        <w:t>20.4.2011</w:t>
      </w:r>
    </w:p>
    <w:p w:rsidR="00556AD0" w:rsidRDefault="00556AD0" w:rsidP="00556A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Č.j</w:t>
      </w:r>
      <w:proofErr w:type="spellEnd"/>
      <w:r>
        <w:rPr>
          <w:rFonts w:ascii="Times New Roman" w:hAnsi="Times New Roman"/>
          <w:b/>
          <w:sz w:val="24"/>
          <w:szCs w:val="24"/>
        </w:rPr>
        <w:t>.: 167/2011</w:t>
      </w:r>
    </w:p>
    <w:p w:rsidR="00556AD0" w:rsidRDefault="00556AD0" w:rsidP="00556A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AD0" w:rsidRDefault="00556AD0" w:rsidP="00556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6D3" w:rsidRDefault="008176D3" w:rsidP="00556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AD0" w:rsidRPr="007D0A0B" w:rsidRDefault="00556AD0" w:rsidP="00556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A0B">
        <w:rPr>
          <w:rFonts w:ascii="Times New Roman" w:hAnsi="Times New Roman"/>
          <w:b/>
          <w:sz w:val="28"/>
          <w:szCs w:val="28"/>
        </w:rPr>
        <w:t>Z á p i s</w:t>
      </w:r>
    </w:p>
    <w:p w:rsidR="00556AD0" w:rsidRDefault="00556AD0" w:rsidP="00556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5D35">
        <w:rPr>
          <w:rFonts w:ascii="Times New Roman" w:hAnsi="Times New Roman"/>
          <w:b/>
          <w:sz w:val="28"/>
          <w:szCs w:val="28"/>
          <w:u w:val="single"/>
        </w:rPr>
        <w:t>z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A5D35"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9A5D35">
        <w:rPr>
          <w:rFonts w:ascii="Times New Roman" w:hAnsi="Times New Roman"/>
          <w:b/>
          <w:sz w:val="28"/>
          <w:szCs w:val="28"/>
          <w:u w:val="single"/>
        </w:rPr>
        <w:t>. jednání Tematické pracovní skupiny</w:t>
      </w:r>
    </w:p>
    <w:p w:rsidR="00556AD0" w:rsidRDefault="00556AD0" w:rsidP="00556AD0">
      <w:pPr>
        <w:pStyle w:val="Odstavecseseznamem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(= 1.</w:t>
      </w:r>
      <w:r w:rsidRPr="00556AD0">
        <w:rPr>
          <w:rFonts w:ascii="Times New Roman" w:hAnsi="Times New Roman"/>
          <w:b/>
          <w:sz w:val="28"/>
          <w:szCs w:val="28"/>
        </w:rPr>
        <w:t>setkání TPS v roce 2011)</w:t>
      </w:r>
    </w:p>
    <w:p w:rsidR="00556AD0" w:rsidRDefault="00556AD0" w:rsidP="00556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AD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 </w:t>
      </w:r>
      <w:r w:rsidRPr="00556AD0">
        <w:rPr>
          <w:rFonts w:ascii="Times New Roman" w:hAnsi="Times New Roman"/>
          <w:sz w:val="28"/>
          <w:szCs w:val="28"/>
        </w:rPr>
        <w:t>názvem</w:t>
      </w:r>
      <w:r>
        <w:rPr>
          <w:rFonts w:ascii="Times New Roman" w:hAnsi="Times New Roman"/>
          <w:sz w:val="28"/>
          <w:szCs w:val="28"/>
        </w:rPr>
        <w:t xml:space="preserve"> „Vliv činnosti člověka na krajinu českého venkova s důrazem na vodní režim a zadržování vody v krajině“</w:t>
      </w:r>
    </w:p>
    <w:p w:rsidR="00556AD0" w:rsidRPr="00556AD0" w:rsidRDefault="00556AD0" w:rsidP="00556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AD0" w:rsidRPr="007D0A0B" w:rsidRDefault="00556AD0" w:rsidP="00556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uspořádané v rámci Celostátní sítě pro venkov, 20.4.2011, od 9:00 hodin, Masarykova 19/275, 403 40 Ústí nad Labem</w:t>
      </w:r>
    </w:p>
    <w:p w:rsidR="00556AD0" w:rsidRDefault="00556AD0" w:rsidP="00556AD0">
      <w:pPr>
        <w:rPr>
          <w:b/>
        </w:rPr>
      </w:pPr>
    </w:p>
    <w:p w:rsidR="006D2AF7" w:rsidRDefault="006D2AF7" w:rsidP="006D2AF7">
      <w:pPr>
        <w:spacing w:after="0" w:line="100" w:lineRule="atLeast"/>
        <w:rPr>
          <w:b/>
        </w:rPr>
      </w:pPr>
      <w:r>
        <w:rPr>
          <w:b/>
        </w:rPr>
        <w:t xml:space="preserve">Přítomní: </w:t>
      </w:r>
    </w:p>
    <w:p w:rsidR="006D2AF7" w:rsidRDefault="006D2AF7" w:rsidP="006D2AF7">
      <w:pPr>
        <w:spacing w:after="0" w:line="100" w:lineRule="atLeast"/>
      </w:pPr>
      <w:r>
        <w:t>Dle prezenční listiny, která je přílohou č. 1 tohoto zápisu.</w:t>
      </w:r>
    </w:p>
    <w:p w:rsidR="006D2AF7" w:rsidRDefault="006D2AF7" w:rsidP="006D2AF7">
      <w:pPr>
        <w:spacing w:after="0" w:line="100" w:lineRule="atLeast"/>
      </w:pPr>
      <w:r>
        <w:t>Čas konání: od 9.00 hodin do 1</w:t>
      </w:r>
      <w:r w:rsidR="00C45FF3">
        <w:t>1</w:t>
      </w:r>
      <w:r>
        <w:t>.</w:t>
      </w:r>
      <w:r w:rsidR="00C45FF3">
        <w:t>3</w:t>
      </w:r>
      <w:r>
        <w:t>0 hodin.</w:t>
      </w:r>
    </w:p>
    <w:p w:rsidR="006D2AF7" w:rsidRDefault="006D2AF7" w:rsidP="006D2AF7">
      <w:pPr>
        <w:spacing w:after="0" w:line="100" w:lineRule="atLeast"/>
      </w:pPr>
    </w:p>
    <w:p w:rsidR="006D2AF7" w:rsidRDefault="006D2AF7" w:rsidP="006D2AF7">
      <w:pPr>
        <w:spacing w:after="0" w:line="100" w:lineRule="atLeast"/>
        <w:rPr>
          <w:b/>
        </w:rPr>
      </w:pPr>
      <w:r>
        <w:rPr>
          <w:b/>
        </w:rPr>
        <w:t xml:space="preserve">Přizvaní a hosté: </w:t>
      </w:r>
    </w:p>
    <w:p w:rsidR="006D2AF7" w:rsidRDefault="006D2AF7" w:rsidP="006D2AF7">
      <w:pPr>
        <w:spacing w:after="0" w:line="100" w:lineRule="atLeast"/>
        <w:jc w:val="both"/>
      </w:pPr>
      <w:r>
        <w:t xml:space="preserve">Na jednání byli pozvaní navrhovatelé problematik a odborníci, kteří se zabývají půdou. </w:t>
      </w:r>
    </w:p>
    <w:p w:rsidR="006D2AF7" w:rsidRDefault="006D2AF7" w:rsidP="006D2AF7">
      <w:pPr>
        <w:spacing w:after="0" w:line="100" w:lineRule="atLeast"/>
        <w:jc w:val="both"/>
      </w:pPr>
    </w:p>
    <w:p w:rsidR="006D2AF7" w:rsidRDefault="006D2AF7" w:rsidP="006D2AF7">
      <w:pPr>
        <w:spacing w:after="0" w:line="100" w:lineRule="atLeast"/>
        <w:jc w:val="both"/>
      </w:pPr>
    </w:p>
    <w:p w:rsidR="006D2AF7" w:rsidRDefault="006D2AF7" w:rsidP="006D2AF7">
      <w:pPr>
        <w:spacing w:after="0" w:line="100" w:lineRule="atLeast"/>
        <w:jc w:val="center"/>
        <w:rPr>
          <w:b/>
        </w:rPr>
      </w:pPr>
      <w:r>
        <w:rPr>
          <w:b/>
        </w:rPr>
        <w:t>Řádný program:</w:t>
      </w:r>
    </w:p>
    <w:p w:rsidR="006D2AF7" w:rsidRDefault="006D2AF7" w:rsidP="006D2AF7">
      <w:pPr>
        <w:spacing w:after="0" w:line="100" w:lineRule="atLeast"/>
        <w:jc w:val="center"/>
        <w:rPr>
          <w:b/>
        </w:rPr>
      </w:pPr>
    </w:p>
    <w:p w:rsidR="006D2AF7" w:rsidRDefault="006D2AF7" w:rsidP="006D2AF7">
      <w:pPr>
        <w:numPr>
          <w:ilvl w:val="0"/>
          <w:numId w:val="4"/>
        </w:numPr>
        <w:suppressAutoHyphens/>
        <w:spacing w:after="0" w:line="100" w:lineRule="atLeast"/>
      </w:pPr>
      <w:r>
        <w:t>Úvod</w:t>
      </w:r>
    </w:p>
    <w:p w:rsidR="006D2AF7" w:rsidRDefault="006D2AF7" w:rsidP="006D2AF7">
      <w:pPr>
        <w:numPr>
          <w:ilvl w:val="0"/>
          <w:numId w:val="4"/>
        </w:numPr>
        <w:suppressAutoHyphens/>
        <w:spacing w:after="0" w:line="100" w:lineRule="atLeast"/>
      </w:pPr>
      <w:r>
        <w:t>Diskuse</w:t>
      </w:r>
    </w:p>
    <w:p w:rsidR="006D2AF7" w:rsidRDefault="006D2AF7" w:rsidP="006D2AF7">
      <w:pPr>
        <w:numPr>
          <w:ilvl w:val="0"/>
          <w:numId w:val="4"/>
        </w:numPr>
        <w:suppressAutoHyphens/>
        <w:spacing w:after="0" w:line="100" w:lineRule="atLeast"/>
      </w:pPr>
      <w:r>
        <w:t>Závěr</w:t>
      </w:r>
    </w:p>
    <w:p w:rsidR="006D2AF7" w:rsidRDefault="006D2AF7" w:rsidP="006D2AF7">
      <w:pPr>
        <w:pStyle w:val="Odstavecseseznamem1"/>
        <w:spacing w:after="0" w:line="100" w:lineRule="atLeast"/>
        <w:jc w:val="both"/>
      </w:pPr>
    </w:p>
    <w:p w:rsidR="006D2AF7" w:rsidRDefault="006D2AF7" w:rsidP="006D2AF7">
      <w:pPr>
        <w:pStyle w:val="Odstavecseseznamem1"/>
        <w:spacing w:after="0" w:line="100" w:lineRule="atLeast"/>
        <w:ind w:left="0"/>
        <w:rPr>
          <w:i/>
          <w:u w:val="single"/>
        </w:rPr>
      </w:pPr>
      <w:r>
        <w:rPr>
          <w:i/>
          <w:u w:val="single"/>
        </w:rPr>
        <w:t>ad 1) Úvod jednání</w:t>
      </w:r>
    </w:p>
    <w:p w:rsidR="006D2AF7" w:rsidRDefault="006D2AF7" w:rsidP="006D2AF7">
      <w:pPr>
        <w:spacing w:after="0" w:line="100" w:lineRule="atLeast"/>
        <w:jc w:val="both"/>
        <w:rPr>
          <w:u w:val="single"/>
        </w:rPr>
      </w:pPr>
      <w:r>
        <w:t xml:space="preserve">KAZV Ústecký kraj na okresních a krajských zasedáních zaznamenala problémy účastníků, které se rozhodla dle metodiky Akčního plánu řešit založením Tematické pracovní skupiny (dále TPS) a tyto navrhované problémy řešit. V roce 2010 byla dne 12.1. schválena Koordinačním výborem CSV na </w:t>
      </w:r>
      <w:proofErr w:type="spellStart"/>
      <w:r>
        <w:t>MZe</w:t>
      </w:r>
      <w:proofErr w:type="spellEnd"/>
      <w:r>
        <w:t xml:space="preserve">  naše Tematická pracovní skupina s názvem </w:t>
      </w:r>
      <w:r>
        <w:rPr>
          <w:u w:val="single"/>
        </w:rPr>
        <w:t>Vliv činnosti člověka na krajinu českého venkova s důrazem na vodní režim a zadržování vody v krajině.</w:t>
      </w:r>
    </w:p>
    <w:p w:rsidR="00C45FF3" w:rsidRDefault="00C45FF3" w:rsidP="006D2AF7">
      <w:pPr>
        <w:spacing w:after="0" w:line="100" w:lineRule="atLeast"/>
        <w:jc w:val="both"/>
        <w:rPr>
          <w:u w:val="single"/>
        </w:rPr>
      </w:pPr>
    </w:p>
    <w:p w:rsidR="006D2AF7" w:rsidRDefault="006D2AF7" w:rsidP="006D2AF7">
      <w:pPr>
        <w:spacing w:after="0" w:line="100" w:lineRule="atLeast"/>
        <w:jc w:val="both"/>
      </w:pPr>
      <w:r>
        <w:t>V průběhu jednání jsme řešili navržená témata:</w:t>
      </w:r>
    </w:p>
    <w:p w:rsidR="006D2AF7" w:rsidRDefault="006D2AF7" w:rsidP="006D2AF7">
      <w:pPr>
        <w:spacing w:after="0" w:line="100" w:lineRule="atLeast"/>
        <w:jc w:val="both"/>
      </w:pPr>
      <w:r>
        <w:t>- sucho a mokro</w:t>
      </w:r>
    </w:p>
    <w:p w:rsidR="006D2AF7" w:rsidRDefault="006D2AF7" w:rsidP="006D2AF7">
      <w:pPr>
        <w:spacing w:after="0" w:line="100" w:lineRule="atLeast"/>
        <w:jc w:val="both"/>
      </w:pPr>
      <w:r>
        <w:t>- údržbu zeleně kolem silnic</w:t>
      </w:r>
    </w:p>
    <w:p w:rsidR="006D2AF7" w:rsidRDefault="006D2AF7" w:rsidP="006D2AF7">
      <w:pPr>
        <w:spacing w:after="0" w:line="100" w:lineRule="atLeast"/>
        <w:jc w:val="both"/>
      </w:pPr>
      <w:r>
        <w:t>- údržbu kolem rigolů a vodních toků, melioračních struh a ochranu pásem kolem toků.</w:t>
      </w:r>
    </w:p>
    <w:p w:rsidR="00F152C4" w:rsidRPr="00E01518" w:rsidRDefault="00F152C4" w:rsidP="00F152C4">
      <w:pPr>
        <w:spacing w:after="0" w:line="240" w:lineRule="auto"/>
        <w:jc w:val="both"/>
        <w:rPr>
          <w:u w:val="single"/>
        </w:rPr>
      </w:pPr>
    </w:p>
    <w:p w:rsidR="00F152C4" w:rsidRPr="00E01518" w:rsidRDefault="00F152C4" w:rsidP="00556AD0">
      <w:pPr>
        <w:spacing w:after="0" w:line="240" w:lineRule="auto"/>
        <w:jc w:val="both"/>
      </w:pPr>
    </w:p>
    <w:p w:rsidR="00556AD0" w:rsidRDefault="00556AD0" w:rsidP="00556AD0">
      <w:pPr>
        <w:spacing w:after="0" w:line="240" w:lineRule="auto"/>
        <w:jc w:val="both"/>
      </w:pPr>
    </w:p>
    <w:p w:rsidR="00556AD0" w:rsidRDefault="00556AD0" w:rsidP="00556AD0">
      <w:pPr>
        <w:spacing w:after="0"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47625</wp:posOffset>
            </wp:positionV>
            <wp:extent cx="2419350" cy="1143000"/>
            <wp:effectExtent l="19050" t="0" r="0" b="0"/>
            <wp:wrapNone/>
            <wp:docPr id="16" name="obrázek 41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1" descr="EAF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AD0" w:rsidRDefault="00556AD0" w:rsidP="00556AD0">
      <w:pPr>
        <w:tabs>
          <w:tab w:val="num" w:pos="993"/>
        </w:tabs>
        <w:ind w:left="993" w:hanging="709"/>
        <w:jc w:val="right"/>
        <w:rPr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58420</wp:posOffset>
            </wp:positionV>
            <wp:extent cx="2042795" cy="833755"/>
            <wp:effectExtent l="19050" t="0" r="0" b="0"/>
            <wp:wrapNone/>
            <wp:docPr id="15" name="obrázek 40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PRV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58420</wp:posOffset>
            </wp:positionV>
            <wp:extent cx="1353185" cy="680085"/>
            <wp:effectExtent l="19050" t="0" r="0" b="0"/>
            <wp:wrapNone/>
            <wp:docPr id="14" name="obrázek 39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CSV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AD0" w:rsidRDefault="00F152C4" w:rsidP="00556AD0">
      <w:pPr>
        <w:spacing w:after="0" w:line="240" w:lineRule="auto"/>
        <w:jc w:val="center"/>
      </w:pPr>
      <w:r>
        <w:t>-</w:t>
      </w:r>
      <w:r w:rsidR="00556AD0">
        <w:t xml:space="preserve"> 2 </w:t>
      </w:r>
      <w:r w:rsidR="002F36E0">
        <w:t>–</w:t>
      </w:r>
    </w:p>
    <w:p w:rsidR="002F36E0" w:rsidRDefault="002F36E0" w:rsidP="00556AD0">
      <w:pPr>
        <w:spacing w:after="0" w:line="240" w:lineRule="auto"/>
        <w:jc w:val="center"/>
      </w:pPr>
    </w:p>
    <w:p w:rsidR="00556AD0" w:rsidRDefault="00556AD0" w:rsidP="00556AD0">
      <w:pPr>
        <w:spacing w:after="0" w:line="240" w:lineRule="auto"/>
        <w:jc w:val="both"/>
      </w:pPr>
    </w:p>
    <w:p w:rsidR="006D2AF7" w:rsidRDefault="006D2AF7" w:rsidP="006D2AF7">
      <w:pPr>
        <w:spacing w:after="0" w:line="100" w:lineRule="atLeast"/>
        <w:jc w:val="both"/>
      </w:pPr>
      <w:r>
        <w:t xml:space="preserve">Při jednotlivých jednáních jsme si ale uvědomili, že navržená témata jsou velmi rozsáhlá. Rozhodli jsme se tedy řešit úzký okruh otázek. Na minulém, 4. zasedání TPS jsme všichni obdrželi studii </w:t>
      </w:r>
      <w:r w:rsidR="00EC4F02">
        <w:t xml:space="preserve">vypracovanou </w:t>
      </w:r>
      <w:r>
        <w:t>Výzkumným ústavem meliorací a ochrany půdy Zbraslav. Cílem studie je poskytnout komplexní informace o dané problematice v kontextu Ústeckého kraje a to zejména hospodařícím zemědělcům, správním orgánům a těm, kteří přímo nebo nepřímo přicházejí do kontaktu s půdou a vodou v krajině. Forma studie byla zvolena formou odpovědí na položené otázky.  Studie naznačuje rizika týkající se hlavně hospodaření na půdě, která vznikají aktivitou člověka.</w:t>
      </w:r>
    </w:p>
    <w:p w:rsidR="006D2AF7" w:rsidRDefault="006D2AF7" w:rsidP="006D2AF7">
      <w:pPr>
        <w:spacing w:after="0" w:line="100" w:lineRule="atLeast"/>
        <w:jc w:val="both"/>
      </w:pPr>
      <w:r>
        <w:t xml:space="preserve">Na tomto zasedání očekáváme, že se dohodneme na výběru tématu, které budeme dále řešit, a které dále podrobně rozebereme formou analýzy. </w:t>
      </w:r>
    </w:p>
    <w:p w:rsidR="006D2AF7" w:rsidRDefault="006D2AF7" w:rsidP="006D2AF7">
      <w:pPr>
        <w:spacing w:after="0" w:line="100" w:lineRule="atLeast"/>
        <w:jc w:val="both"/>
      </w:pPr>
    </w:p>
    <w:p w:rsidR="002F36E0" w:rsidRDefault="002F36E0" w:rsidP="006D2AF7">
      <w:pPr>
        <w:spacing w:after="0" w:line="100" w:lineRule="atLeast"/>
        <w:jc w:val="both"/>
      </w:pPr>
    </w:p>
    <w:p w:rsidR="006D2AF7" w:rsidRDefault="006D2AF7" w:rsidP="006D2AF7">
      <w:pPr>
        <w:spacing w:after="0" w:line="100" w:lineRule="atLeast"/>
        <w:jc w:val="both"/>
        <w:rPr>
          <w:i/>
          <w:u w:val="single"/>
        </w:rPr>
      </w:pPr>
      <w:r>
        <w:rPr>
          <w:i/>
          <w:u w:val="single"/>
        </w:rPr>
        <w:t>ad 2) Diskuse</w:t>
      </w:r>
    </w:p>
    <w:p w:rsidR="006D2AF7" w:rsidRDefault="006D2AF7" w:rsidP="006D2AF7">
      <w:pPr>
        <w:spacing w:after="0" w:line="100" w:lineRule="atLeast"/>
        <w:jc w:val="both"/>
      </w:pPr>
      <w:r>
        <w:t xml:space="preserve">Při diskusi jsme </w:t>
      </w:r>
      <w:r w:rsidR="00C45FF3">
        <w:t xml:space="preserve">opět </w:t>
      </w:r>
      <w:r>
        <w:t xml:space="preserve">probrali velký okruh </w:t>
      </w:r>
      <w:r w:rsidR="00C45FF3">
        <w:t xml:space="preserve">nedořešených </w:t>
      </w:r>
      <w:r>
        <w:t xml:space="preserve">otázek: např. dotační politiku po roce 2013, LFA, sucho a vztah k novým dotacím, úpravu zemědělského pojištění, méně příznivé oblasti, novelu zákona o ochraně ZPF, eroze, opatření GAEC, sesuvy půdy, větrolamy, </w:t>
      </w:r>
      <w:proofErr w:type="spellStart"/>
      <w:r>
        <w:t>fotovoltaické</w:t>
      </w:r>
      <w:proofErr w:type="spellEnd"/>
      <w:r>
        <w:t xml:space="preserve"> elektrárny, pásy zeleně kolem cest, problém nedořešených majetkových vztahů, připravované církevní restituce, zástavb</w:t>
      </w:r>
      <w:r w:rsidR="00C45FF3">
        <w:t>u</w:t>
      </w:r>
      <w:r>
        <w:t xml:space="preserve"> na orné půdě</w:t>
      </w:r>
      <w:r w:rsidR="00EC4F02">
        <w:t>, revitalizace toků</w:t>
      </w:r>
      <w:r>
        <w:t xml:space="preserve"> aj.  Opět jsme si uvědomili šíři možných otázek, tyto problematiky jsme již probírali na minulých zasedáních. Původní cíl tohoto setkání ale byl, že se společně dohodneme na úzkém  okruhu problému/problémů, které budeme řešit v rámci detailní analýzy, která podrobněji rozpracuje problematiku změn krajiny a jejich vlastností ve vazbě na její užívání a zásahy.</w:t>
      </w:r>
    </w:p>
    <w:p w:rsidR="006D2AF7" w:rsidRDefault="006D2AF7" w:rsidP="006D2AF7">
      <w:pPr>
        <w:spacing w:after="0" w:line="100" w:lineRule="atLeast"/>
        <w:jc w:val="both"/>
      </w:pPr>
      <w:r>
        <w:t>Pa</w:t>
      </w:r>
      <w:r w:rsidR="00C45FF3">
        <w:t xml:space="preserve">n Ing. Jan Vopravil, </w:t>
      </w:r>
      <w:proofErr w:type="spellStart"/>
      <w:r w:rsidR="00C45FF3">
        <w:t>Ph.D</w:t>
      </w:r>
      <w:proofErr w:type="spellEnd"/>
      <w:r w:rsidR="00C45FF3">
        <w:t xml:space="preserve">., pracovník Výzkumného ústavu meliorací a ochrany půdy, </w:t>
      </w:r>
      <w:r>
        <w:t xml:space="preserve">  informov</w:t>
      </w:r>
      <w:r w:rsidR="00C45FF3">
        <w:t xml:space="preserve">al o poznatcích o </w:t>
      </w:r>
      <w:r>
        <w:t>činnosti podobně zaměřené TPS v Jihomoravském kraji</w:t>
      </w:r>
      <w:r w:rsidR="00C45FF3">
        <w:t xml:space="preserve">. Vzhledem k obdobným řešeným tématům se naše TPS s TPS Jihomoravského kraje spojí a </w:t>
      </w:r>
      <w:r w:rsidR="002F36E0">
        <w:t>podáme jim podrobné</w:t>
      </w:r>
      <w:r w:rsidR="00C45FF3">
        <w:t xml:space="preserve"> informa</w:t>
      </w:r>
      <w:r w:rsidR="002F36E0">
        <w:t>ce</w:t>
      </w:r>
      <w:r w:rsidR="00C45FF3">
        <w:t xml:space="preserve"> o své </w:t>
      </w:r>
      <w:r w:rsidR="002F36E0">
        <w:t xml:space="preserve">dosavadní </w:t>
      </w:r>
      <w:r w:rsidR="00C45FF3">
        <w:t>činnosti</w:t>
      </w:r>
      <w:r w:rsidR="002F36E0">
        <w:t xml:space="preserve"> a</w:t>
      </w:r>
      <w:r w:rsidR="00C45FF3">
        <w:t xml:space="preserve"> o </w:t>
      </w:r>
      <w:r w:rsidR="002F36E0">
        <w:t xml:space="preserve">dosud </w:t>
      </w:r>
      <w:r w:rsidR="00C45FF3">
        <w:t>zjištěných závěrech</w:t>
      </w:r>
      <w:r w:rsidR="002F36E0">
        <w:t xml:space="preserve">, ale také </w:t>
      </w:r>
      <w:r w:rsidR="00C45FF3">
        <w:t>navrhneme společné téma k řešení oběma TPS.</w:t>
      </w:r>
    </w:p>
    <w:p w:rsidR="00C45FF3" w:rsidRDefault="00C45FF3" w:rsidP="006D2AF7">
      <w:pPr>
        <w:spacing w:after="0" w:line="100" w:lineRule="atLeast"/>
        <w:jc w:val="both"/>
      </w:pPr>
    </w:p>
    <w:p w:rsidR="006D2AF7" w:rsidRDefault="00C45FF3" w:rsidP="006D2AF7">
      <w:pPr>
        <w:spacing w:after="0" w:line="100" w:lineRule="atLeast"/>
        <w:jc w:val="both"/>
      </w:pPr>
      <w:r>
        <w:t xml:space="preserve">Každý zasedající se tedy vyjádřil svým návrhem, společně pak byla </w:t>
      </w:r>
      <w:r w:rsidR="006D2AF7">
        <w:t>vybr</w:t>
      </w:r>
      <w:r>
        <w:t>á</w:t>
      </w:r>
      <w:r w:rsidR="006D2AF7">
        <w:t>n</w:t>
      </w:r>
      <w:r>
        <w:t>a</w:t>
      </w:r>
      <w:r w:rsidR="006D2AF7">
        <w:t xml:space="preserve"> </w:t>
      </w:r>
      <w:r>
        <w:t xml:space="preserve">dvě </w:t>
      </w:r>
      <w:r w:rsidR="006D2AF7">
        <w:t>témata</w:t>
      </w:r>
      <w:r>
        <w:t xml:space="preserve"> pro budoucí řešení:</w:t>
      </w:r>
    </w:p>
    <w:p w:rsidR="00B21ED4" w:rsidRPr="00B21ED4" w:rsidRDefault="006D2AF7" w:rsidP="00B21ED4">
      <w:pPr>
        <w:pStyle w:val="Odstavecseseznamem1"/>
        <w:numPr>
          <w:ilvl w:val="0"/>
          <w:numId w:val="5"/>
        </w:numPr>
        <w:spacing w:after="0" w:line="100" w:lineRule="atLeast"/>
        <w:jc w:val="both"/>
        <w:rPr>
          <w:sz w:val="28"/>
          <w:szCs w:val="28"/>
        </w:rPr>
      </w:pPr>
      <w:r w:rsidRPr="002F36E0">
        <w:rPr>
          <w:sz w:val="28"/>
          <w:szCs w:val="28"/>
        </w:rPr>
        <w:t xml:space="preserve">Zpracování vzorové analýzy vytipovaného území ve správním obvodu KAZV </w:t>
      </w:r>
      <w:r w:rsidR="00C45FF3" w:rsidRPr="002F36E0">
        <w:rPr>
          <w:sz w:val="28"/>
          <w:szCs w:val="28"/>
        </w:rPr>
        <w:t>Ústecký kraj</w:t>
      </w:r>
      <w:r w:rsidRPr="002F36E0">
        <w:rPr>
          <w:sz w:val="28"/>
          <w:szCs w:val="28"/>
        </w:rPr>
        <w:t>.</w:t>
      </w:r>
      <w:r w:rsidR="00B21ED4">
        <w:rPr>
          <w:sz w:val="28"/>
          <w:szCs w:val="28"/>
        </w:rPr>
        <w:t xml:space="preserve"> Budeme hledat</w:t>
      </w:r>
      <w:r w:rsidR="00B21ED4" w:rsidRPr="00B21ED4">
        <w:rPr>
          <w:sz w:val="28"/>
          <w:szCs w:val="28"/>
        </w:rPr>
        <w:t xml:space="preserve"> finanční možnosti pro </w:t>
      </w:r>
      <w:r w:rsidR="00B21ED4">
        <w:rPr>
          <w:sz w:val="28"/>
          <w:szCs w:val="28"/>
        </w:rPr>
        <w:t xml:space="preserve">realizaci této </w:t>
      </w:r>
      <w:r w:rsidR="00B21ED4" w:rsidRPr="00B21ED4">
        <w:rPr>
          <w:sz w:val="28"/>
          <w:szCs w:val="28"/>
        </w:rPr>
        <w:t>akc</w:t>
      </w:r>
      <w:r w:rsidR="00B21ED4">
        <w:rPr>
          <w:sz w:val="28"/>
          <w:szCs w:val="28"/>
        </w:rPr>
        <w:t>e</w:t>
      </w:r>
      <w:r w:rsidR="00B21ED4" w:rsidRPr="00B21ED4">
        <w:rPr>
          <w:sz w:val="28"/>
          <w:szCs w:val="28"/>
        </w:rPr>
        <w:t xml:space="preserve">. Sloužila by jako ukázkový příklad pro další zájemce. </w:t>
      </w:r>
    </w:p>
    <w:p w:rsidR="00EC4F02" w:rsidRPr="002F36E0" w:rsidRDefault="006D2AF7" w:rsidP="0068272A">
      <w:pPr>
        <w:pStyle w:val="Odstavecseseznamem1"/>
        <w:numPr>
          <w:ilvl w:val="0"/>
          <w:numId w:val="5"/>
        </w:numPr>
        <w:spacing w:after="0" w:line="100" w:lineRule="atLeast"/>
        <w:jc w:val="both"/>
      </w:pPr>
      <w:r w:rsidRPr="0068272A">
        <w:rPr>
          <w:sz w:val="28"/>
          <w:szCs w:val="28"/>
        </w:rPr>
        <w:t>Návrh na zastavení nekoncepčního prodeje státní půdy Pozemkovým fondem (</w:t>
      </w:r>
      <w:r w:rsidR="00C45FF3" w:rsidRPr="0068272A">
        <w:rPr>
          <w:sz w:val="28"/>
          <w:szCs w:val="28"/>
        </w:rPr>
        <w:t xml:space="preserve">toto bude návrh na </w:t>
      </w:r>
      <w:r w:rsidRPr="0068272A">
        <w:rPr>
          <w:sz w:val="28"/>
          <w:szCs w:val="28"/>
        </w:rPr>
        <w:t>společn</w:t>
      </w:r>
      <w:r w:rsidR="00C45FF3" w:rsidRPr="0068272A">
        <w:rPr>
          <w:sz w:val="28"/>
          <w:szCs w:val="28"/>
        </w:rPr>
        <w:t>ou</w:t>
      </w:r>
      <w:r w:rsidRPr="0068272A">
        <w:rPr>
          <w:sz w:val="28"/>
          <w:szCs w:val="28"/>
        </w:rPr>
        <w:t xml:space="preserve"> iniciativ</w:t>
      </w:r>
      <w:r w:rsidR="00C45FF3" w:rsidRPr="0068272A">
        <w:rPr>
          <w:sz w:val="28"/>
          <w:szCs w:val="28"/>
        </w:rPr>
        <w:t>u</w:t>
      </w:r>
      <w:r w:rsidRPr="0068272A">
        <w:rPr>
          <w:sz w:val="28"/>
          <w:szCs w:val="28"/>
        </w:rPr>
        <w:t xml:space="preserve"> s TPS JMK</w:t>
      </w:r>
      <w:r w:rsidR="002F36E0" w:rsidRPr="0068272A">
        <w:rPr>
          <w:sz w:val="28"/>
          <w:szCs w:val="28"/>
        </w:rPr>
        <w:t xml:space="preserve"> -</w:t>
      </w:r>
      <w:r w:rsidR="00C45FF3" w:rsidRPr="0068272A">
        <w:rPr>
          <w:sz w:val="28"/>
          <w:szCs w:val="28"/>
        </w:rPr>
        <w:t xml:space="preserve"> </w:t>
      </w:r>
      <w:r w:rsidR="002F36E0" w:rsidRPr="0068272A">
        <w:rPr>
          <w:sz w:val="28"/>
          <w:szCs w:val="28"/>
        </w:rPr>
        <w:t>p</w:t>
      </w:r>
      <w:r w:rsidRPr="0068272A">
        <w:rPr>
          <w:sz w:val="28"/>
          <w:szCs w:val="28"/>
        </w:rPr>
        <w:t>ozemky, které by měly zůstat buď ve vlastnictví státu např.</w:t>
      </w:r>
      <w:r w:rsidR="0068272A" w:rsidRPr="0068272A">
        <w:rPr>
          <w:sz w:val="28"/>
          <w:szCs w:val="28"/>
        </w:rPr>
        <w:t xml:space="preserve"> pro převod účelově vázaných pozemků pro potřeby úprav ve veřejném zájmu, </w:t>
      </w:r>
      <w:r w:rsidRPr="0068272A">
        <w:rPr>
          <w:sz w:val="28"/>
          <w:szCs w:val="28"/>
        </w:rPr>
        <w:t>k řešení problematiky uspořádání krajiny v rámci pozemkových úprav a k řešení potenciálních potřeb krajině prospěšných úprav vyplývajících z případných návrhů opatření a doporučení orgánů státní správy)</w:t>
      </w:r>
      <w:r w:rsidR="002F36E0" w:rsidRPr="0068272A">
        <w:rPr>
          <w:sz w:val="28"/>
          <w:szCs w:val="28"/>
        </w:rPr>
        <w:t>.</w:t>
      </w:r>
      <w:r w:rsidRPr="0068272A">
        <w:rPr>
          <w:sz w:val="28"/>
          <w:szCs w:val="28"/>
        </w:rPr>
        <w:t xml:space="preserve"> </w:t>
      </w:r>
    </w:p>
    <w:p w:rsidR="00556AD0" w:rsidRDefault="00556AD0" w:rsidP="00556AD0">
      <w:pPr>
        <w:spacing w:after="0"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0</wp:posOffset>
            </wp:positionV>
            <wp:extent cx="2419350" cy="1295400"/>
            <wp:effectExtent l="19050" t="0" r="0" b="0"/>
            <wp:wrapNone/>
            <wp:docPr id="3" name="obrázek 41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1" descr="EAF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AD0" w:rsidRDefault="00556AD0" w:rsidP="00556AD0">
      <w:pPr>
        <w:spacing w:after="0"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96520</wp:posOffset>
            </wp:positionV>
            <wp:extent cx="2042795" cy="952500"/>
            <wp:effectExtent l="19050" t="0" r="0" b="0"/>
            <wp:wrapNone/>
            <wp:docPr id="2" name="obrázek 40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PRV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AD0" w:rsidRDefault="00556AD0" w:rsidP="00556AD0">
      <w:pPr>
        <w:spacing w:after="0"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12065</wp:posOffset>
            </wp:positionV>
            <wp:extent cx="1353185" cy="742950"/>
            <wp:effectExtent l="19050" t="0" r="0" b="0"/>
            <wp:wrapNone/>
            <wp:docPr id="1" name="obrázek 39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CSV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AD0" w:rsidRDefault="00556AD0" w:rsidP="00556AD0">
      <w:pPr>
        <w:spacing w:after="0" w:line="240" w:lineRule="auto"/>
        <w:jc w:val="both"/>
      </w:pPr>
    </w:p>
    <w:p w:rsidR="00556AD0" w:rsidRDefault="00556AD0" w:rsidP="00556AD0">
      <w:pPr>
        <w:tabs>
          <w:tab w:val="num" w:pos="993"/>
        </w:tabs>
        <w:ind w:left="993" w:hanging="709"/>
        <w:jc w:val="right"/>
      </w:pPr>
    </w:p>
    <w:p w:rsidR="00556AD0" w:rsidRDefault="00556AD0" w:rsidP="00556AD0">
      <w:pPr>
        <w:spacing w:after="0" w:line="240" w:lineRule="auto"/>
        <w:jc w:val="center"/>
      </w:pPr>
      <w:r>
        <w:t>- 3 –</w:t>
      </w:r>
    </w:p>
    <w:p w:rsidR="00556AD0" w:rsidRDefault="00556AD0" w:rsidP="00556AD0">
      <w:pPr>
        <w:spacing w:after="0" w:line="240" w:lineRule="auto"/>
        <w:jc w:val="center"/>
      </w:pPr>
    </w:p>
    <w:p w:rsidR="00556AD0" w:rsidRDefault="00556AD0" w:rsidP="00556AD0">
      <w:pPr>
        <w:spacing w:after="0" w:line="240" w:lineRule="auto"/>
        <w:jc w:val="center"/>
      </w:pPr>
    </w:p>
    <w:p w:rsidR="00556AD0" w:rsidRDefault="00556AD0" w:rsidP="00556AD0">
      <w:pPr>
        <w:spacing w:after="0" w:line="240" w:lineRule="auto"/>
        <w:jc w:val="both"/>
      </w:pPr>
    </w:p>
    <w:p w:rsidR="002F36E0" w:rsidRDefault="002F36E0" w:rsidP="002F36E0">
      <w:pPr>
        <w:spacing w:after="0" w:line="100" w:lineRule="atLeast"/>
        <w:jc w:val="both"/>
        <w:rPr>
          <w:i/>
          <w:u w:val="single"/>
        </w:rPr>
      </w:pPr>
      <w:r>
        <w:rPr>
          <w:i/>
          <w:u w:val="single"/>
        </w:rPr>
        <w:t>ad 3) Závěr:</w:t>
      </w:r>
    </w:p>
    <w:p w:rsidR="002F36E0" w:rsidRDefault="002F36E0" w:rsidP="002F36E0">
      <w:pPr>
        <w:spacing w:after="0" w:line="100" w:lineRule="atLeast"/>
        <w:jc w:val="both"/>
      </w:pPr>
      <w:r>
        <w:t xml:space="preserve">V krátké době uspořádá KAZV Ústecký kraj zasedání na AZV Litoměřice pro odborníky  zabývající se krajinou, životním prostředím, vodohospodářstvím (CHKO, </w:t>
      </w:r>
      <w:r w:rsidR="00EC4F02">
        <w:t>A</w:t>
      </w:r>
      <w:r>
        <w:t>OPK</w:t>
      </w:r>
      <w:r w:rsidR="00EC4F02">
        <w:t xml:space="preserve"> středisko Ústí nad Labem</w:t>
      </w:r>
      <w:r>
        <w:t xml:space="preserve">, Povodí Ohře atd.), a dále bude následovat zadání analýzy, která se bude zabývat posouzením území, které pracovní skupina navrhne včetně postupu zpracování analýzy.  </w:t>
      </w:r>
    </w:p>
    <w:p w:rsidR="002F36E0" w:rsidRDefault="002F36E0" w:rsidP="00C45FF3">
      <w:pPr>
        <w:spacing w:after="0"/>
        <w:rPr>
          <w:rFonts w:eastAsia="Times New Roman" w:cs="Arial"/>
        </w:rPr>
      </w:pPr>
    </w:p>
    <w:p w:rsidR="002F36E0" w:rsidRDefault="002F36E0" w:rsidP="00C45FF3">
      <w:pPr>
        <w:spacing w:after="0"/>
        <w:rPr>
          <w:rFonts w:eastAsia="Times New Roman" w:cs="Arial"/>
        </w:rPr>
      </w:pPr>
    </w:p>
    <w:p w:rsidR="00C45FF3" w:rsidRDefault="00C45FF3" w:rsidP="00C45FF3">
      <w:pPr>
        <w:spacing w:after="0"/>
        <w:rPr>
          <w:rFonts w:eastAsia="Times New Roman" w:cs="Arial"/>
        </w:rPr>
      </w:pPr>
      <w:r>
        <w:rPr>
          <w:rFonts w:eastAsia="Times New Roman" w:cs="Arial"/>
        </w:rPr>
        <w:t>Zpracovala: Ing. Ivana Mrázová</w:t>
      </w:r>
    </w:p>
    <w:p w:rsidR="00C45FF3" w:rsidRDefault="00C45FF3" w:rsidP="00C45FF3">
      <w:pPr>
        <w:spacing w:after="0"/>
        <w:rPr>
          <w:rFonts w:eastAsia="Times New Roman" w:cs="Arial"/>
        </w:rPr>
      </w:pPr>
      <w:r>
        <w:rPr>
          <w:rFonts w:eastAsia="Times New Roman" w:cs="Arial"/>
        </w:rPr>
        <w:t>Přílohy: Prezenční listina</w:t>
      </w:r>
    </w:p>
    <w:p w:rsidR="00C45FF3" w:rsidRDefault="00C45FF3" w:rsidP="00C45FF3">
      <w:pPr>
        <w:spacing w:after="0"/>
        <w:rPr>
          <w:rFonts w:eastAsia="Times New Roman" w:cs="Arial"/>
        </w:rPr>
      </w:pPr>
    </w:p>
    <w:p w:rsidR="00C45FF3" w:rsidRDefault="00C45FF3" w:rsidP="00C45FF3">
      <w:pPr>
        <w:spacing w:after="0"/>
        <w:rPr>
          <w:rFonts w:eastAsia="Times New Roman" w:cs="Arial"/>
        </w:rPr>
      </w:pPr>
    </w:p>
    <w:p w:rsidR="002F36E0" w:rsidRDefault="002F36E0" w:rsidP="00C45FF3">
      <w:pPr>
        <w:spacing w:after="0"/>
        <w:rPr>
          <w:rFonts w:eastAsia="Times New Roman" w:cs="Arial"/>
        </w:rPr>
      </w:pPr>
    </w:p>
    <w:p w:rsidR="00C45FF3" w:rsidRDefault="00C45FF3" w:rsidP="00C45FF3">
      <w:pPr>
        <w:spacing w:after="0"/>
        <w:rPr>
          <w:rFonts w:eastAsia="Times New Roman" w:cs="Arial"/>
        </w:rPr>
      </w:pPr>
    </w:p>
    <w:p w:rsidR="00C45FF3" w:rsidRDefault="00C45FF3" w:rsidP="00C45FF3">
      <w:pPr>
        <w:spacing w:after="0"/>
        <w:rPr>
          <w:rFonts w:eastAsia="Times New Roman" w:cs="Arial"/>
        </w:rPr>
      </w:pPr>
      <w:r>
        <w:rPr>
          <w:rFonts w:eastAsia="Times New Roman" w:cs="Arial"/>
        </w:rPr>
        <w:t xml:space="preserve">Schválil: Mgr. Jaroslav Hejna, ředitel KAZV Ústecký kraj </w:t>
      </w:r>
    </w:p>
    <w:p w:rsidR="00C45FF3" w:rsidRDefault="00C45FF3" w:rsidP="00C45FF3">
      <w:pPr>
        <w:spacing w:after="0" w:line="100" w:lineRule="atLeast"/>
        <w:jc w:val="both"/>
      </w:pPr>
    </w:p>
    <w:p w:rsidR="00301B7D" w:rsidRDefault="00301B7D" w:rsidP="00556AD0">
      <w:pPr>
        <w:spacing w:after="0" w:line="240" w:lineRule="auto"/>
        <w:jc w:val="both"/>
      </w:pPr>
    </w:p>
    <w:p w:rsidR="00301B7D" w:rsidRDefault="00301B7D" w:rsidP="00556AD0">
      <w:pPr>
        <w:spacing w:after="0" w:line="240" w:lineRule="auto"/>
        <w:jc w:val="both"/>
      </w:pPr>
    </w:p>
    <w:p w:rsidR="006D2AF7" w:rsidRDefault="006D2AF7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2F36E0" w:rsidRDefault="002F36E0" w:rsidP="00556AD0">
      <w:pPr>
        <w:spacing w:after="0" w:line="240" w:lineRule="auto"/>
        <w:jc w:val="both"/>
      </w:pPr>
    </w:p>
    <w:p w:rsidR="00301B7D" w:rsidRDefault="00301B7D" w:rsidP="00556AD0">
      <w:pPr>
        <w:spacing w:after="0" w:line="240" w:lineRule="auto"/>
        <w:jc w:val="both"/>
      </w:pPr>
    </w:p>
    <w:p w:rsidR="00301B7D" w:rsidRDefault="00301B7D" w:rsidP="00556AD0">
      <w:pPr>
        <w:spacing w:after="0" w:line="240" w:lineRule="auto"/>
        <w:jc w:val="both"/>
      </w:pPr>
    </w:p>
    <w:p w:rsidR="00301B7D" w:rsidRDefault="00301B7D" w:rsidP="00556AD0">
      <w:pPr>
        <w:spacing w:after="0" w:line="240" w:lineRule="auto"/>
        <w:jc w:val="both"/>
      </w:pPr>
    </w:p>
    <w:p w:rsidR="00556AD0" w:rsidRDefault="00556AD0" w:rsidP="00556AD0">
      <w:pPr>
        <w:spacing w:after="0"/>
        <w:rPr>
          <w:rFonts w:eastAsia="Times New Roman" w:cs="Arial"/>
          <w:lang w:eastAsia="cs-CZ"/>
        </w:rPr>
      </w:pPr>
    </w:p>
    <w:p w:rsidR="00556AD0" w:rsidRDefault="00556AD0" w:rsidP="00556AD0">
      <w:pPr>
        <w:pStyle w:val="description1"/>
        <w:ind w:right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28575</wp:posOffset>
            </wp:positionV>
            <wp:extent cx="2419350" cy="1200150"/>
            <wp:effectExtent l="19050" t="0" r="0" b="0"/>
            <wp:wrapNone/>
            <wp:docPr id="13" name="obrázek 41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1" descr="EAF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AD0" w:rsidRDefault="00556AD0" w:rsidP="00556AD0">
      <w:pPr>
        <w:pStyle w:val="description1"/>
        <w:ind w:right="0"/>
        <w:jc w:val="both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58420</wp:posOffset>
            </wp:positionV>
            <wp:extent cx="2042795" cy="833755"/>
            <wp:effectExtent l="19050" t="0" r="0" b="0"/>
            <wp:wrapNone/>
            <wp:docPr id="12" name="obrázek 40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PRV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58420</wp:posOffset>
            </wp:positionV>
            <wp:extent cx="1353185" cy="680085"/>
            <wp:effectExtent l="19050" t="0" r="0" b="0"/>
            <wp:wrapNone/>
            <wp:docPr id="11" name="obrázek 39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CSV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AD0" w:rsidRDefault="00556AD0" w:rsidP="00556AD0">
      <w:pPr>
        <w:pStyle w:val="description1"/>
        <w:ind w:right="0"/>
        <w:jc w:val="both"/>
        <w:rPr>
          <w:rFonts w:ascii="Arial" w:hAnsi="Arial" w:cs="Arial"/>
          <w:sz w:val="22"/>
          <w:szCs w:val="22"/>
        </w:rPr>
      </w:pPr>
    </w:p>
    <w:p w:rsidR="00556AD0" w:rsidRDefault="00556AD0" w:rsidP="00556AD0">
      <w:pPr>
        <w:pStyle w:val="description1"/>
        <w:ind w:right="0"/>
        <w:jc w:val="both"/>
        <w:rPr>
          <w:rFonts w:ascii="Arial" w:hAnsi="Arial" w:cs="Arial"/>
          <w:sz w:val="22"/>
          <w:szCs w:val="22"/>
        </w:rPr>
      </w:pPr>
    </w:p>
    <w:p w:rsidR="0043348B" w:rsidRDefault="0043348B" w:rsidP="00556AD0">
      <w:pPr>
        <w:pStyle w:val="description1"/>
        <w:ind w:right="0"/>
        <w:jc w:val="both"/>
        <w:rPr>
          <w:rFonts w:ascii="Arial" w:hAnsi="Arial" w:cs="Arial"/>
          <w:sz w:val="22"/>
          <w:szCs w:val="22"/>
        </w:rPr>
      </w:pPr>
    </w:p>
    <w:p w:rsidR="0043348B" w:rsidRPr="00295144" w:rsidRDefault="0043348B" w:rsidP="0043348B">
      <w:pPr>
        <w:spacing w:line="240" w:lineRule="auto"/>
        <w:jc w:val="both"/>
        <w:rPr>
          <w:b/>
        </w:rPr>
      </w:pPr>
    </w:p>
    <w:sectPr w:rsidR="0043348B" w:rsidRPr="00295144" w:rsidSect="00F8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ont7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3D74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C05173"/>
    <w:multiLevelType w:val="multilevel"/>
    <w:tmpl w:val="3D74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A5A1E93"/>
    <w:multiLevelType w:val="multilevel"/>
    <w:tmpl w:val="3D74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E864332"/>
    <w:multiLevelType w:val="hybridMultilevel"/>
    <w:tmpl w:val="8708AFFC"/>
    <w:lvl w:ilvl="0" w:tplc="D3888E6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B234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B0B07B1"/>
    <w:multiLevelType w:val="hybridMultilevel"/>
    <w:tmpl w:val="20F26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C10BE"/>
    <w:multiLevelType w:val="hybridMultilevel"/>
    <w:tmpl w:val="FD625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67458"/>
    <w:multiLevelType w:val="hybridMultilevel"/>
    <w:tmpl w:val="F4A636DE"/>
    <w:lvl w:ilvl="0" w:tplc="4A38CC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352F64"/>
    <w:multiLevelType w:val="hybridMultilevel"/>
    <w:tmpl w:val="34D8B4FC"/>
    <w:lvl w:ilvl="0" w:tplc="E79629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7171"/>
    <w:rsid w:val="0001794E"/>
    <w:rsid w:val="000705E6"/>
    <w:rsid w:val="0007661B"/>
    <w:rsid w:val="00094C65"/>
    <w:rsid w:val="00094DF3"/>
    <w:rsid w:val="000A3CFE"/>
    <w:rsid w:val="000D6E8D"/>
    <w:rsid w:val="00117200"/>
    <w:rsid w:val="0012728A"/>
    <w:rsid w:val="0012782B"/>
    <w:rsid w:val="001E3614"/>
    <w:rsid w:val="001F0B7F"/>
    <w:rsid w:val="002B3B19"/>
    <w:rsid w:val="002C2CF7"/>
    <w:rsid w:val="002C449F"/>
    <w:rsid w:val="002C63E9"/>
    <w:rsid w:val="002D5DF6"/>
    <w:rsid w:val="002F36E0"/>
    <w:rsid w:val="00301B7D"/>
    <w:rsid w:val="003069A0"/>
    <w:rsid w:val="00316209"/>
    <w:rsid w:val="00363DC8"/>
    <w:rsid w:val="00397C02"/>
    <w:rsid w:val="003A5357"/>
    <w:rsid w:val="003D036B"/>
    <w:rsid w:val="003F78BB"/>
    <w:rsid w:val="00405C9F"/>
    <w:rsid w:val="0043348B"/>
    <w:rsid w:val="00450199"/>
    <w:rsid w:val="0046676B"/>
    <w:rsid w:val="00467B49"/>
    <w:rsid w:val="00485A1B"/>
    <w:rsid w:val="004A4158"/>
    <w:rsid w:val="004B71BC"/>
    <w:rsid w:val="004D4285"/>
    <w:rsid w:val="005243A8"/>
    <w:rsid w:val="00556AD0"/>
    <w:rsid w:val="005626CF"/>
    <w:rsid w:val="0058272D"/>
    <w:rsid w:val="005A0A8A"/>
    <w:rsid w:val="005F1F35"/>
    <w:rsid w:val="00620341"/>
    <w:rsid w:val="00644F56"/>
    <w:rsid w:val="00664305"/>
    <w:rsid w:val="0067263F"/>
    <w:rsid w:val="0068272A"/>
    <w:rsid w:val="006D2AF7"/>
    <w:rsid w:val="006E558B"/>
    <w:rsid w:val="006E7FDF"/>
    <w:rsid w:val="006F01E7"/>
    <w:rsid w:val="00715D0C"/>
    <w:rsid w:val="00720723"/>
    <w:rsid w:val="00723A91"/>
    <w:rsid w:val="00744830"/>
    <w:rsid w:val="00765CF9"/>
    <w:rsid w:val="007A4DF3"/>
    <w:rsid w:val="007A7171"/>
    <w:rsid w:val="007E197A"/>
    <w:rsid w:val="007E3412"/>
    <w:rsid w:val="008176D3"/>
    <w:rsid w:val="0082353D"/>
    <w:rsid w:val="008666D5"/>
    <w:rsid w:val="00883E37"/>
    <w:rsid w:val="008A134F"/>
    <w:rsid w:val="008A5C24"/>
    <w:rsid w:val="008D1831"/>
    <w:rsid w:val="0090631D"/>
    <w:rsid w:val="00931C14"/>
    <w:rsid w:val="00934F8B"/>
    <w:rsid w:val="00950DD3"/>
    <w:rsid w:val="00963EC8"/>
    <w:rsid w:val="00972FCB"/>
    <w:rsid w:val="00985785"/>
    <w:rsid w:val="00991624"/>
    <w:rsid w:val="009F0669"/>
    <w:rsid w:val="00A17564"/>
    <w:rsid w:val="00A35DE4"/>
    <w:rsid w:val="00A54EF2"/>
    <w:rsid w:val="00A61622"/>
    <w:rsid w:val="00A767D2"/>
    <w:rsid w:val="00AC3420"/>
    <w:rsid w:val="00AC3A67"/>
    <w:rsid w:val="00AE698B"/>
    <w:rsid w:val="00AF56AA"/>
    <w:rsid w:val="00B0097B"/>
    <w:rsid w:val="00B21ED4"/>
    <w:rsid w:val="00B24A41"/>
    <w:rsid w:val="00B34A83"/>
    <w:rsid w:val="00B40D9F"/>
    <w:rsid w:val="00B46697"/>
    <w:rsid w:val="00B64260"/>
    <w:rsid w:val="00B65B6C"/>
    <w:rsid w:val="00BA2A89"/>
    <w:rsid w:val="00BC7D88"/>
    <w:rsid w:val="00BD008F"/>
    <w:rsid w:val="00BE2BCA"/>
    <w:rsid w:val="00BE7ABF"/>
    <w:rsid w:val="00C106AB"/>
    <w:rsid w:val="00C22E35"/>
    <w:rsid w:val="00C45FF3"/>
    <w:rsid w:val="00C55110"/>
    <w:rsid w:val="00C60AB5"/>
    <w:rsid w:val="00C7133F"/>
    <w:rsid w:val="00C81282"/>
    <w:rsid w:val="00C87D85"/>
    <w:rsid w:val="00CB45F7"/>
    <w:rsid w:val="00CD4BD8"/>
    <w:rsid w:val="00CE4920"/>
    <w:rsid w:val="00CE7C45"/>
    <w:rsid w:val="00D06FA8"/>
    <w:rsid w:val="00D35E6C"/>
    <w:rsid w:val="00D55F72"/>
    <w:rsid w:val="00D672CB"/>
    <w:rsid w:val="00DE640A"/>
    <w:rsid w:val="00E26720"/>
    <w:rsid w:val="00E37176"/>
    <w:rsid w:val="00EB1A9B"/>
    <w:rsid w:val="00EB7D67"/>
    <w:rsid w:val="00EC4F02"/>
    <w:rsid w:val="00F04641"/>
    <w:rsid w:val="00F152C4"/>
    <w:rsid w:val="00F20F59"/>
    <w:rsid w:val="00F31B65"/>
    <w:rsid w:val="00F3201B"/>
    <w:rsid w:val="00F34E11"/>
    <w:rsid w:val="00F80E84"/>
    <w:rsid w:val="00F86206"/>
    <w:rsid w:val="00F87747"/>
    <w:rsid w:val="00F93136"/>
    <w:rsid w:val="00F942EA"/>
    <w:rsid w:val="00FB62CC"/>
    <w:rsid w:val="00FE6E1D"/>
    <w:rsid w:val="00FF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53D"/>
    <w:rPr>
      <w:rFonts w:eastAsia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20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82353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8235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235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53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626C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56AD0"/>
    <w:pPr>
      <w:ind w:left="720"/>
      <w:contextualSpacing/>
    </w:pPr>
  </w:style>
  <w:style w:type="paragraph" w:customStyle="1" w:styleId="description1">
    <w:name w:val="description1"/>
    <w:basedOn w:val="Normln"/>
    <w:rsid w:val="00556AD0"/>
    <w:pPr>
      <w:spacing w:after="0" w:line="240" w:lineRule="auto"/>
      <w:ind w:right="60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seseznamem1">
    <w:name w:val="Odstavec se seznamem1"/>
    <w:rsid w:val="006D2AF7"/>
    <w:pPr>
      <w:widowControl w:val="0"/>
      <w:suppressAutoHyphens/>
      <w:ind w:left="720"/>
    </w:pPr>
    <w:rPr>
      <w:rFonts w:eastAsia="Arial Unicode MS" w:cs="font77"/>
      <w:kern w:val="1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620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62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0D6E8D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D6E8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 Litomerice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Mrázová</dc:creator>
  <cp:keywords/>
  <dc:description/>
  <cp:lastModifiedBy>Ivana Mrázová</cp:lastModifiedBy>
  <cp:revision>3</cp:revision>
  <cp:lastPrinted>2011-09-13T08:29:00Z</cp:lastPrinted>
  <dcterms:created xsi:type="dcterms:W3CDTF">2013-01-25T10:42:00Z</dcterms:created>
  <dcterms:modified xsi:type="dcterms:W3CDTF">2013-01-25T10:43:00Z</dcterms:modified>
</cp:coreProperties>
</file>