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D765" w14:textId="77777777" w:rsidR="00686FC7" w:rsidRDefault="00686FC7" w:rsidP="009E0E40">
      <w:pPr>
        <w:rPr>
          <w:rFonts w:cs="Arial"/>
          <w:b/>
          <w:sz w:val="22"/>
        </w:rPr>
      </w:pPr>
    </w:p>
    <w:p w14:paraId="24FE0EC8" w14:textId="36504BE1" w:rsidR="003956E8" w:rsidRPr="00333B4C" w:rsidRDefault="003956E8" w:rsidP="003956E8">
      <w:pPr>
        <w:jc w:val="center"/>
        <w:rPr>
          <w:rFonts w:cs="Arial"/>
          <w:b/>
          <w:sz w:val="22"/>
        </w:rPr>
      </w:pPr>
      <w:r w:rsidRPr="00333B4C">
        <w:rPr>
          <w:rFonts w:cs="Arial"/>
          <w:b/>
          <w:sz w:val="22"/>
        </w:rPr>
        <w:t>Čestné prohlášení účastníka výběrového/zadávacího řízení či cenového marketingu</w:t>
      </w:r>
    </w:p>
    <w:p w14:paraId="52802C41" w14:textId="6D42DCA3" w:rsidR="003956E8" w:rsidRDefault="003956E8" w:rsidP="003956E8">
      <w:pPr>
        <w:jc w:val="both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Povinnost doložit v rámci příloh od vybraného dodavatele</w:t>
      </w:r>
    </w:p>
    <w:p w14:paraId="39173B99" w14:textId="77777777" w:rsidR="00686FC7" w:rsidRPr="00686FC7" w:rsidRDefault="00686FC7" w:rsidP="003956E8">
      <w:pPr>
        <w:jc w:val="both"/>
        <w:rPr>
          <w:rFonts w:cs="Arial"/>
          <w:i/>
          <w:sz w:val="22"/>
          <w:u w:val="single"/>
        </w:rPr>
      </w:pPr>
    </w:p>
    <w:p w14:paraId="1A2EA510" w14:textId="77777777" w:rsidR="003956E8" w:rsidRPr="009E0E40" w:rsidRDefault="003956E8" w:rsidP="003956E8">
      <w:pPr>
        <w:jc w:val="both"/>
        <w:rPr>
          <w:rFonts w:cs="Arial"/>
          <w:b/>
          <w:szCs w:val="20"/>
          <w:u w:val="single"/>
        </w:rPr>
      </w:pPr>
      <w:r w:rsidRPr="009E0E40">
        <w:rPr>
          <w:rFonts w:cs="Arial"/>
          <w:b/>
          <w:szCs w:val="20"/>
          <w:u w:val="single"/>
        </w:rPr>
        <w:t>Účastník čestně prohlašuje, že:</w:t>
      </w:r>
    </w:p>
    <w:p w14:paraId="0A7F1C6D" w14:textId="77777777" w:rsidR="003956E8" w:rsidRPr="009E0E40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Cs w:val="20"/>
        </w:rPr>
      </w:pPr>
      <w:r w:rsidRPr="009E0E40">
        <w:rPr>
          <w:rFonts w:cs="Arial"/>
          <w:b/>
          <w:szCs w:val="20"/>
        </w:rPr>
        <w:t>není</w:t>
      </w:r>
      <w:r w:rsidRPr="009E0E40">
        <w:rPr>
          <w:rFonts w:cs="Arial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9E0E40">
        <w:rPr>
          <w:rStyle w:val="Znakapoznpodarou"/>
          <w:rFonts w:cs="Arial"/>
          <w:szCs w:val="20"/>
        </w:rPr>
        <w:footnoteReference w:id="1"/>
      </w:r>
      <w:r w:rsidRPr="009E0E40">
        <w:rPr>
          <w:rFonts w:cs="Arial"/>
          <w:szCs w:val="20"/>
        </w:rPr>
        <w:t>;</w:t>
      </w:r>
    </w:p>
    <w:p w14:paraId="49722B42" w14:textId="77777777" w:rsidR="003956E8" w:rsidRPr="009E0E40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Cs w:val="20"/>
        </w:rPr>
      </w:pPr>
      <w:r w:rsidRPr="009E0E40">
        <w:rPr>
          <w:rFonts w:cs="Arial"/>
          <w:szCs w:val="20"/>
        </w:rPr>
        <w:t xml:space="preserve">poddodavatel, prostřednictvím kterého dodavatel prokazuje kvalifikaci (existuje-li takový), </w:t>
      </w:r>
      <w:r w:rsidRPr="009E0E40">
        <w:rPr>
          <w:rFonts w:cs="Arial"/>
          <w:b/>
          <w:szCs w:val="20"/>
        </w:rPr>
        <w:t>není</w:t>
      </w:r>
      <w:r w:rsidRPr="009E0E40">
        <w:rPr>
          <w:rFonts w:cs="Arial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9E0E40">
        <w:rPr>
          <w:rStyle w:val="Znakapoznpodarou"/>
          <w:rFonts w:cs="Arial"/>
          <w:szCs w:val="20"/>
        </w:rPr>
        <w:footnoteReference w:id="2"/>
      </w:r>
      <w:r w:rsidRPr="009E0E40">
        <w:rPr>
          <w:rFonts w:cs="Arial"/>
          <w:szCs w:val="20"/>
        </w:rPr>
        <w:t>;</w:t>
      </w:r>
    </w:p>
    <w:p w14:paraId="3BF25C84" w14:textId="77777777" w:rsidR="003956E8" w:rsidRPr="009E0E40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Cs w:val="20"/>
        </w:rPr>
      </w:pPr>
      <w:r w:rsidRPr="009E0E40">
        <w:rPr>
          <w:rFonts w:cs="Arial"/>
          <w:szCs w:val="20"/>
        </w:rPr>
        <w:t xml:space="preserve">odpovídá za to, že on sám ani žádný z jeho poddodavatelů </w:t>
      </w:r>
      <w:r w:rsidRPr="009E0E40">
        <w:rPr>
          <w:rFonts w:cs="Arial"/>
          <w:b/>
          <w:bCs/>
          <w:szCs w:val="20"/>
        </w:rPr>
        <w:t>není</w:t>
      </w:r>
      <w:r w:rsidRPr="009E0E40">
        <w:rPr>
          <w:rFonts w:cs="Arial"/>
          <w:szCs w:val="20"/>
        </w:rPr>
        <w:t xml:space="preserve"> po celou dobu trvání zakázky osobou (i) uvedenou v sankčním seznamu v příloze nařízení Rady (EU) č. 269/2014 ze dne 17. března 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 dále (</w:t>
      </w:r>
      <w:proofErr w:type="spellStart"/>
      <w:r w:rsidRPr="009E0E40">
        <w:rPr>
          <w:rFonts w:cs="Arial"/>
          <w:szCs w:val="20"/>
        </w:rPr>
        <w:t>ii</w:t>
      </w:r>
      <w:proofErr w:type="spellEnd"/>
      <w:r w:rsidRPr="009E0E40">
        <w:rPr>
          <w:rFonts w:cs="Arial"/>
          <w:szCs w:val="20"/>
        </w:rPr>
        <w:t>) na níž by se vztahovaly české právní předpisy, zejména zákon č. 69/2006 Sb., o provádění mezinárodních sankcí, v platném znění, navazující na nařízení EU uvedená v bodě (</w:t>
      </w:r>
      <w:proofErr w:type="spellStart"/>
      <w:r w:rsidRPr="009E0E40">
        <w:rPr>
          <w:rFonts w:cs="Arial"/>
          <w:szCs w:val="20"/>
        </w:rPr>
        <w:t>iii</w:t>
      </w:r>
      <w:proofErr w:type="spellEnd"/>
      <w:r w:rsidRPr="009E0E40">
        <w:rPr>
          <w:rFonts w:cs="Arial"/>
          <w:szCs w:val="20"/>
        </w:rPr>
        <w:t xml:space="preserve">) </w:t>
      </w:r>
      <w:bookmarkStart w:id="0" w:name="_Hlk119925533"/>
      <w:r w:rsidRPr="009E0E40">
        <w:rPr>
          <w:rFonts w:cs="Arial"/>
          <w:szCs w:val="20"/>
        </w:rPr>
        <w:t>ani právnickou osobou, subjektem nebo orgánem usazeným v Rusku, které jsou z více než 50 % ve veřejném vlastnictví či pod veřejnou kontrolou</w:t>
      </w:r>
      <w:bookmarkEnd w:id="0"/>
      <w:r w:rsidRPr="009E0E40">
        <w:rPr>
          <w:rFonts w:cs="Arial"/>
          <w:szCs w:val="20"/>
        </w:rPr>
        <w:t>;</w:t>
      </w:r>
    </w:p>
    <w:p w14:paraId="5BD4101D" w14:textId="0B2CD982" w:rsidR="003956E8" w:rsidRPr="009E0E40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Cs w:val="20"/>
        </w:rPr>
      </w:pPr>
      <w:r w:rsidRPr="009E0E40">
        <w:rPr>
          <w:rFonts w:cs="Arial"/>
          <w:szCs w:val="20"/>
        </w:rPr>
        <w:t xml:space="preserve">žádné finanční prostředky, které obdrží za plnění veřejné zakázky, přímo ani nepřímo </w:t>
      </w:r>
      <w:r w:rsidRPr="009E0E40">
        <w:rPr>
          <w:rFonts w:cs="Arial"/>
          <w:b/>
          <w:szCs w:val="20"/>
        </w:rPr>
        <w:t>nezpřístupní</w:t>
      </w:r>
      <w:r w:rsidRPr="009E0E40">
        <w:rPr>
          <w:rFonts w:cs="Arial"/>
          <w:szCs w:val="20"/>
        </w:rPr>
        <w:t xml:space="preserve"> fyzickým nebo právnickým osobám, subjektům či orgánům s nimi spojeným nebo v jejich prospěch (i) uvedeným v sankčním seznamu v příloze nařízení Rady (EU) č. 269/2014 ze dne 17. března 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 dále (</w:t>
      </w:r>
      <w:proofErr w:type="spellStart"/>
      <w:r w:rsidRPr="009E0E40">
        <w:rPr>
          <w:rFonts w:cs="Arial"/>
          <w:szCs w:val="20"/>
        </w:rPr>
        <w:t>ii</w:t>
      </w:r>
      <w:proofErr w:type="spellEnd"/>
      <w:r w:rsidRPr="009E0E40">
        <w:rPr>
          <w:rFonts w:cs="Arial"/>
          <w:szCs w:val="20"/>
        </w:rPr>
        <w:t>) osobě, na níž by se vztahovaly české právní předpisy, zejména zákon č.</w:t>
      </w:r>
      <w:r w:rsidR="006C472C" w:rsidRPr="009E0E40">
        <w:rPr>
          <w:rFonts w:cs="Arial"/>
          <w:szCs w:val="20"/>
        </w:rPr>
        <w:t> </w:t>
      </w:r>
      <w:r w:rsidRPr="009E0E40">
        <w:rPr>
          <w:rFonts w:cs="Arial"/>
          <w:szCs w:val="20"/>
        </w:rPr>
        <w:t>69/2006 Sb., o provádění mezinárodních sankcí, v platném znění, navazující na</w:t>
      </w:r>
      <w:r w:rsidR="006C472C" w:rsidRPr="009E0E40">
        <w:rPr>
          <w:rFonts w:cs="Arial"/>
          <w:szCs w:val="20"/>
        </w:rPr>
        <w:t> </w:t>
      </w:r>
      <w:r w:rsidRPr="009E0E40">
        <w:rPr>
          <w:rFonts w:cs="Arial"/>
          <w:szCs w:val="20"/>
        </w:rPr>
        <w:t>nařízení EU uvedená v bodě (</w:t>
      </w:r>
      <w:proofErr w:type="spellStart"/>
      <w:r w:rsidRPr="009E0E40">
        <w:rPr>
          <w:rFonts w:cs="Arial"/>
          <w:szCs w:val="20"/>
        </w:rPr>
        <w:t>iii</w:t>
      </w:r>
      <w:proofErr w:type="spellEnd"/>
      <w:r w:rsidRPr="009E0E40">
        <w:rPr>
          <w:rFonts w:cs="Arial"/>
          <w:szCs w:val="20"/>
        </w:rPr>
        <w:t>) nebo osobě, která je právnickou osobou, subjektem nebo orgánem usazeným v Rusku, které jsou z více než 50 % ve veřejném vlastnictví či pod veřejnou kontrolou.</w:t>
      </w:r>
    </w:p>
    <w:p w14:paraId="717B1268" w14:textId="77777777" w:rsidR="003956E8" w:rsidRPr="00333B4C" w:rsidRDefault="003956E8" w:rsidP="003956E8">
      <w:pPr>
        <w:jc w:val="both"/>
        <w:rPr>
          <w:rFonts w:cs="Arial"/>
          <w:sz w:val="22"/>
        </w:rPr>
      </w:pPr>
    </w:p>
    <w:p w14:paraId="197E12E0" w14:textId="77777777" w:rsidR="003956E8" w:rsidRPr="00333B4C" w:rsidRDefault="003956E8" w:rsidP="003956E8">
      <w:pPr>
        <w:jc w:val="both"/>
        <w:rPr>
          <w:rFonts w:cs="Arial"/>
          <w:sz w:val="22"/>
        </w:rPr>
      </w:pPr>
    </w:p>
    <w:p w14:paraId="14A6CEDB" w14:textId="670A6F73" w:rsidR="003956E8" w:rsidRPr="00333B4C" w:rsidRDefault="003956E8" w:rsidP="003956E8">
      <w:pPr>
        <w:jc w:val="both"/>
        <w:rPr>
          <w:rFonts w:eastAsia="Calibri" w:cs="Arial"/>
          <w:sz w:val="22"/>
        </w:rPr>
      </w:pPr>
      <w:r w:rsidRPr="00333B4C">
        <w:rPr>
          <w:rFonts w:cs="Arial"/>
          <w:sz w:val="22"/>
        </w:rPr>
        <w:t>V .........................</w:t>
      </w:r>
      <w:r w:rsidR="00D16D9A">
        <w:rPr>
          <w:rFonts w:cs="Arial"/>
          <w:sz w:val="22"/>
        </w:rPr>
        <w:t>.............</w:t>
      </w:r>
      <w:r w:rsidRPr="00333B4C">
        <w:rPr>
          <w:rFonts w:cs="Arial"/>
          <w:sz w:val="22"/>
        </w:rPr>
        <w:t xml:space="preserve"> dne ……………</w:t>
      </w:r>
      <w:r w:rsidR="00D16D9A">
        <w:rPr>
          <w:rFonts w:cs="Arial"/>
          <w:sz w:val="22"/>
        </w:rPr>
        <w:t>………</w:t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</w:p>
    <w:p w14:paraId="5E5A52DE" w14:textId="77777777" w:rsidR="003956E8" w:rsidRDefault="003956E8" w:rsidP="003956E8">
      <w:pPr>
        <w:jc w:val="center"/>
        <w:rPr>
          <w:rFonts w:cs="Arial"/>
          <w:sz w:val="22"/>
        </w:rPr>
      </w:pPr>
    </w:p>
    <w:p w14:paraId="4A29E80A" w14:textId="752013DB" w:rsidR="003956E8" w:rsidRPr="00333B4C" w:rsidRDefault="003956E8" w:rsidP="009E0E40">
      <w:pPr>
        <w:ind w:left="4956" w:firstLine="708"/>
        <w:jc w:val="center"/>
        <w:rPr>
          <w:rFonts w:eastAsia="Calibri" w:cs="Arial"/>
          <w:sz w:val="22"/>
        </w:rPr>
      </w:pPr>
      <w:r w:rsidRPr="00333B4C">
        <w:rPr>
          <w:rFonts w:cs="Arial"/>
          <w:sz w:val="22"/>
        </w:rPr>
        <w:t>___________________________</w:t>
      </w:r>
    </w:p>
    <w:sectPr w:rsidR="003956E8" w:rsidRPr="00333B4C" w:rsidSect="00BF5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1E3F" w14:textId="77777777" w:rsidR="00426F23" w:rsidRDefault="00426F23" w:rsidP="008E1758">
      <w:pPr>
        <w:spacing w:after="0" w:line="240" w:lineRule="auto"/>
      </w:pPr>
      <w:r>
        <w:separator/>
      </w:r>
    </w:p>
  </w:endnote>
  <w:endnote w:type="continuationSeparator" w:id="0">
    <w:p w14:paraId="3CA40217" w14:textId="77777777" w:rsidR="00426F23" w:rsidRDefault="00426F23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853F" w14:textId="77777777" w:rsidR="00A025F0" w:rsidRDefault="00A025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052079"/>
      <w:docPartObj>
        <w:docPartGallery w:val="Page Numbers (Bottom of Page)"/>
        <w:docPartUnique/>
      </w:docPartObj>
    </w:sdtPr>
    <w:sdtContent>
      <w:p w14:paraId="42D56B35" w14:textId="1D2013D9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064">
          <w:rPr>
            <w:noProof/>
          </w:rPr>
          <w:t>2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F36A" w14:textId="77777777" w:rsidR="00A025F0" w:rsidRDefault="00A025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F86E" w14:textId="77777777" w:rsidR="00426F23" w:rsidRDefault="00426F23" w:rsidP="008E1758">
      <w:pPr>
        <w:spacing w:after="0" w:line="240" w:lineRule="auto"/>
      </w:pPr>
      <w:r>
        <w:separator/>
      </w:r>
    </w:p>
  </w:footnote>
  <w:footnote w:type="continuationSeparator" w:id="0">
    <w:p w14:paraId="6054952D" w14:textId="77777777" w:rsidR="00426F23" w:rsidRDefault="00426F23" w:rsidP="008E1758">
      <w:pPr>
        <w:spacing w:after="0" w:line="240" w:lineRule="auto"/>
      </w:pPr>
      <w:r>
        <w:continuationSeparator/>
      </w:r>
    </w:p>
  </w:footnote>
  <w:footnote w:id="1">
    <w:p w14:paraId="6DDD8CD3" w14:textId="007E199C" w:rsidR="003956E8" w:rsidRPr="003956E8" w:rsidRDefault="003956E8" w:rsidP="003956E8">
      <w:pPr>
        <w:pStyle w:val="Textpoznpodarou"/>
      </w:pPr>
      <w:r>
        <w:rPr>
          <w:rStyle w:val="Znakapoznpodarou"/>
        </w:rPr>
        <w:footnoteRef/>
      </w:r>
      <w:r>
        <w:t xml:space="preserve"> Platí pouze pro účastníky zadávacího </w:t>
      </w:r>
      <w:r w:rsidRPr="003956E8">
        <w:t>řízení</w:t>
      </w:r>
      <w:r w:rsidR="00C12AA5">
        <w:t xml:space="preserve"> a</w:t>
      </w:r>
      <w:r w:rsidRPr="003956E8">
        <w:t xml:space="preserve"> veřejné zakázky malého rozsahu</w:t>
      </w:r>
    </w:p>
  </w:footnote>
  <w:footnote w:id="2">
    <w:p w14:paraId="67705B88" w14:textId="4196FFBF" w:rsidR="003956E8" w:rsidRDefault="003956E8" w:rsidP="003956E8">
      <w:pPr>
        <w:pStyle w:val="Textpoznpodarou"/>
      </w:pPr>
      <w:r w:rsidRPr="003956E8">
        <w:rPr>
          <w:rStyle w:val="Znakapoznpodarou"/>
        </w:rPr>
        <w:footnoteRef/>
      </w:r>
      <w:r w:rsidRPr="003956E8">
        <w:t xml:space="preserve"> Platí pouze pro účastníky zadávacího řízení</w:t>
      </w:r>
      <w:r w:rsidR="00C12AA5">
        <w:t xml:space="preserve"> a</w:t>
      </w:r>
      <w:r w:rsidRPr="003956E8">
        <w:t xml:space="preserve"> veřejné</w:t>
      </w:r>
      <w:r>
        <w:t xml:space="preserve"> zakázky malého rozsahu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8A83" w14:textId="77777777" w:rsidR="00A025F0" w:rsidRDefault="00A025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7AF9" w14:textId="32EEA718" w:rsidR="009E0E40" w:rsidRPr="00D15331" w:rsidRDefault="009E0E40" w:rsidP="009E0E40">
    <w:pPr>
      <w:pStyle w:val="Zhlav"/>
      <w:jc w:val="right"/>
      <w:rPr>
        <w:rFonts w:ascii="Tahoma" w:hAnsi="Tahoma" w:cs="Tahoma"/>
        <w:i/>
        <w:sz w:val="18"/>
        <w:szCs w:val="16"/>
      </w:rPr>
    </w:pPr>
    <w:r w:rsidRPr="00D15331">
      <w:rPr>
        <w:rFonts w:ascii="Tahoma" w:hAnsi="Tahoma" w:cs="Tahoma"/>
        <w:i/>
        <w:sz w:val="18"/>
        <w:szCs w:val="16"/>
      </w:rPr>
      <w:t xml:space="preserve">Příloha č. </w:t>
    </w:r>
    <w:r w:rsidR="00311B25">
      <w:rPr>
        <w:rFonts w:ascii="Tahoma" w:hAnsi="Tahoma" w:cs="Tahoma"/>
        <w:i/>
        <w:sz w:val="18"/>
        <w:szCs w:val="16"/>
      </w:rPr>
      <w:t>7</w:t>
    </w:r>
    <w:r>
      <w:rPr>
        <w:rFonts w:ascii="Tahoma" w:hAnsi="Tahoma" w:cs="Tahoma"/>
        <w:i/>
        <w:sz w:val="18"/>
        <w:szCs w:val="16"/>
      </w:rPr>
      <w:t xml:space="preserve"> </w:t>
    </w:r>
    <w:r w:rsidR="003E22D0">
      <w:rPr>
        <w:rFonts w:ascii="Tahoma" w:hAnsi="Tahoma" w:cs="Tahoma"/>
        <w:i/>
        <w:sz w:val="18"/>
        <w:szCs w:val="16"/>
      </w:rPr>
      <w:t>Z</w:t>
    </w:r>
    <w:r w:rsidR="00A025F0">
      <w:rPr>
        <w:rFonts w:ascii="Tahoma" w:hAnsi="Tahoma" w:cs="Tahoma"/>
        <w:i/>
        <w:sz w:val="18"/>
        <w:szCs w:val="16"/>
      </w:rPr>
      <w:t>adávací dokumentace</w:t>
    </w:r>
  </w:p>
  <w:p w14:paraId="32294E3F" w14:textId="77777777" w:rsidR="009E0E40" w:rsidRPr="009E0E40" w:rsidRDefault="009E0E40" w:rsidP="009E0E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D7D6" w14:textId="77777777" w:rsidR="00A025F0" w:rsidRDefault="00A025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499855891">
    <w:abstractNumId w:val="11"/>
  </w:num>
  <w:num w:numId="2" w16cid:durableId="1698963845">
    <w:abstractNumId w:val="69"/>
  </w:num>
  <w:num w:numId="3" w16cid:durableId="744689026">
    <w:abstractNumId w:val="2"/>
  </w:num>
  <w:num w:numId="4" w16cid:durableId="194465875">
    <w:abstractNumId w:val="20"/>
  </w:num>
  <w:num w:numId="5" w16cid:durableId="20281173">
    <w:abstractNumId w:val="0"/>
  </w:num>
  <w:num w:numId="6" w16cid:durableId="704478144">
    <w:abstractNumId w:val="71"/>
  </w:num>
  <w:num w:numId="7" w16cid:durableId="792090792">
    <w:abstractNumId w:val="50"/>
  </w:num>
  <w:num w:numId="8" w16cid:durableId="1236286086">
    <w:abstractNumId w:val="29"/>
  </w:num>
  <w:num w:numId="9" w16cid:durableId="2007978715">
    <w:abstractNumId w:val="34"/>
  </w:num>
  <w:num w:numId="10" w16cid:durableId="1389648707">
    <w:abstractNumId w:val="27"/>
  </w:num>
  <w:num w:numId="11" w16cid:durableId="421336457">
    <w:abstractNumId w:val="61"/>
  </w:num>
  <w:num w:numId="12" w16cid:durableId="1252155898">
    <w:abstractNumId w:val="55"/>
  </w:num>
  <w:num w:numId="13" w16cid:durableId="1204057642">
    <w:abstractNumId w:val="37"/>
  </w:num>
  <w:num w:numId="14" w16cid:durableId="91243948">
    <w:abstractNumId w:val="17"/>
  </w:num>
  <w:num w:numId="15" w16cid:durableId="1123353907">
    <w:abstractNumId w:val="63"/>
  </w:num>
  <w:num w:numId="16" w16cid:durableId="712386901">
    <w:abstractNumId w:val="56"/>
  </w:num>
  <w:num w:numId="17" w16cid:durableId="1502502216">
    <w:abstractNumId w:val="67"/>
  </w:num>
  <w:num w:numId="18" w16cid:durableId="808476538">
    <w:abstractNumId w:val="64"/>
  </w:num>
  <w:num w:numId="19" w16cid:durableId="1547371840">
    <w:abstractNumId w:val="3"/>
  </w:num>
  <w:num w:numId="20" w16cid:durableId="16466226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3149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42972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53235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9535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67249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5080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1347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63837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41047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2298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16753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1018329">
    <w:abstractNumId w:val="9"/>
  </w:num>
  <w:num w:numId="33" w16cid:durableId="282687124">
    <w:abstractNumId w:val="19"/>
  </w:num>
  <w:num w:numId="34" w16cid:durableId="55250885">
    <w:abstractNumId w:val="10"/>
  </w:num>
  <w:num w:numId="35" w16cid:durableId="705956665">
    <w:abstractNumId w:val="76"/>
  </w:num>
  <w:num w:numId="36" w16cid:durableId="1880897200">
    <w:abstractNumId w:val="68"/>
  </w:num>
  <w:num w:numId="37" w16cid:durableId="1858151349">
    <w:abstractNumId w:val="13"/>
  </w:num>
  <w:num w:numId="38" w16cid:durableId="551579659">
    <w:abstractNumId w:val="23"/>
  </w:num>
  <w:num w:numId="39" w16cid:durableId="1463497590">
    <w:abstractNumId w:val="16"/>
  </w:num>
  <w:num w:numId="40" w16cid:durableId="1600411808">
    <w:abstractNumId w:val="45"/>
  </w:num>
  <w:num w:numId="41" w16cid:durableId="1180772926">
    <w:abstractNumId w:val="47"/>
  </w:num>
  <w:num w:numId="42" w16cid:durableId="739984859">
    <w:abstractNumId w:val="21"/>
  </w:num>
  <w:num w:numId="43" w16cid:durableId="1880506822">
    <w:abstractNumId w:val="11"/>
  </w:num>
  <w:num w:numId="44" w16cid:durableId="1243678661">
    <w:abstractNumId w:val="22"/>
  </w:num>
  <w:num w:numId="45" w16cid:durableId="747463376">
    <w:abstractNumId w:val="11"/>
  </w:num>
  <w:num w:numId="46" w16cid:durableId="927158160">
    <w:abstractNumId w:val="57"/>
  </w:num>
  <w:num w:numId="47" w16cid:durableId="1254970603">
    <w:abstractNumId w:val="11"/>
  </w:num>
  <w:num w:numId="48" w16cid:durableId="1116562885">
    <w:abstractNumId w:val="49"/>
  </w:num>
  <w:num w:numId="49" w16cid:durableId="921525445">
    <w:abstractNumId w:val="11"/>
  </w:num>
  <w:num w:numId="50" w16cid:durableId="1770152099">
    <w:abstractNumId w:val="77"/>
  </w:num>
  <w:num w:numId="51" w16cid:durableId="80832893">
    <w:abstractNumId w:val="18"/>
  </w:num>
  <w:num w:numId="52" w16cid:durableId="200561091">
    <w:abstractNumId w:val="11"/>
  </w:num>
  <w:num w:numId="53" w16cid:durableId="1875077852">
    <w:abstractNumId w:val="40"/>
  </w:num>
  <w:num w:numId="54" w16cid:durableId="626551984">
    <w:abstractNumId w:val="26"/>
  </w:num>
  <w:num w:numId="55" w16cid:durableId="1790201664">
    <w:abstractNumId w:val="11"/>
  </w:num>
  <w:num w:numId="56" w16cid:durableId="2131976453">
    <w:abstractNumId w:val="53"/>
  </w:num>
  <w:num w:numId="57" w16cid:durableId="1303924220">
    <w:abstractNumId w:val="75"/>
  </w:num>
  <w:num w:numId="58" w16cid:durableId="1664889573">
    <w:abstractNumId w:val="38"/>
  </w:num>
  <w:num w:numId="59" w16cid:durableId="834802847">
    <w:abstractNumId w:val="80"/>
  </w:num>
  <w:num w:numId="60" w16cid:durableId="1901556699">
    <w:abstractNumId w:val="62"/>
  </w:num>
  <w:num w:numId="61" w16cid:durableId="404690995">
    <w:abstractNumId w:val="65"/>
  </w:num>
  <w:num w:numId="62" w16cid:durableId="1162156971">
    <w:abstractNumId w:val="66"/>
  </w:num>
  <w:num w:numId="63" w16cid:durableId="25374052">
    <w:abstractNumId w:val="28"/>
  </w:num>
  <w:num w:numId="64" w16cid:durableId="1738822241">
    <w:abstractNumId w:val="44"/>
  </w:num>
  <w:num w:numId="65" w16cid:durableId="2109159316">
    <w:abstractNumId w:val="4"/>
  </w:num>
  <w:num w:numId="66" w16cid:durableId="15936007">
    <w:abstractNumId w:val="7"/>
  </w:num>
  <w:num w:numId="67" w16cid:durableId="887568998">
    <w:abstractNumId w:val="72"/>
  </w:num>
  <w:num w:numId="68" w16cid:durableId="113989491">
    <w:abstractNumId w:val="1"/>
  </w:num>
  <w:num w:numId="69" w16cid:durableId="294456376">
    <w:abstractNumId w:val="11"/>
  </w:num>
  <w:num w:numId="70" w16cid:durableId="565842501">
    <w:abstractNumId w:val="11"/>
  </w:num>
  <w:num w:numId="71" w16cid:durableId="806313460">
    <w:abstractNumId w:val="43"/>
  </w:num>
  <w:num w:numId="72" w16cid:durableId="1661545955">
    <w:abstractNumId w:val="70"/>
  </w:num>
  <w:num w:numId="73" w16cid:durableId="1934256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63272824">
    <w:abstractNumId w:val="11"/>
  </w:num>
  <w:num w:numId="75" w16cid:durableId="1661618934">
    <w:abstractNumId w:val="11"/>
  </w:num>
  <w:num w:numId="76" w16cid:durableId="830412088">
    <w:abstractNumId w:val="11"/>
  </w:num>
  <w:num w:numId="77" w16cid:durableId="1460489295">
    <w:abstractNumId w:val="11"/>
  </w:num>
  <w:num w:numId="78" w16cid:durableId="1543010882">
    <w:abstractNumId w:val="11"/>
  </w:num>
  <w:num w:numId="79" w16cid:durableId="1783451853">
    <w:abstractNumId w:val="11"/>
  </w:num>
  <w:num w:numId="80" w16cid:durableId="834878200">
    <w:abstractNumId w:val="11"/>
  </w:num>
  <w:num w:numId="81" w16cid:durableId="9433392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664356965">
    <w:abstractNumId w:val="48"/>
  </w:num>
  <w:num w:numId="83" w16cid:durableId="1408919895">
    <w:abstractNumId w:val="51"/>
  </w:num>
  <w:num w:numId="84" w16cid:durableId="2070573377">
    <w:abstractNumId w:val="33"/>
  </w:num>
  <w:num w:numId="85" w16cid:durableId="360015403">
    <w:abstractNumId w:val="73"/>
  </w:num>
  <w:num w:numId="86" w16cid:durableId="1437481088">
    <w:abstractNumId w:val="14"/>
  </w:num>
  <w:num w:numId="87" w16cid:durableId="1199002625">
    <w:abstractNumId w:val="11"/>
  </w:num>
  <w:num w:numId="88" w16cid:durableId="581064645">
    <w:abstractNumId w:val="11"/>
  </w:num>
  <w:num w:numId="89" w16cid:durableId="1197893568">
    <w:abstractNumId w:val="11"/>
  </w:num>
  <w:num w:numId="90" w16cid:durableId="286856683">
    <w:abstractNumId w:val="11"/>
  </w:num>
  <w:num w:numId="91" w16cid:durableId="1201671957">
    <w:abstractNumId w:val="58"/>
  </w:num>
  <w:num w:numId="92" w16cid:durableId="748189086">
    <w:abstractNumId w:val="25"/>
  </w:num>
  <w:num w:numId="93" w16cid:durableId="109739827">
    <w:abstractNumId w:val="78"/>
  </w:num>
  <w:num w:numId="94" w16cid:durableId="1685553133">
    <w:abstractNumId w:val="5"/>
  </w:num>
  <w:num w:numId="95" w16cid:durableId="1030564964">
    <w:abstractNumId w:val="15"/>
  </w:num>
  <w:num w:numId="96" w16cid:durableId="728966441">
    <w:abstractNumId w:val="79"/>
  </w:num>
  <w:num w:numId="97" w16cid:durableId="1972862667">
    <w:abstractNumId w:val="11"/>
  </w:num>
  <w:num w:numId="98" w16cid:durableId="1271475875">
    <w:abstractNumId w:val="11"/>
  </w:num>
  <w:num w:numId="99" w16cid:durableId="465777403">
    <w:abstractNumId w:val="11"/>
  </w:num>
  <w:num w:numId="100" w16cid:durableId="544608256">
    <w:abstractNumId w:val="11"/>
  </w:num>
  <w:num w:numId="101" w16cid:durableId="1635912591">
    <w:abstractNumId w:val="11"/>
  </w:num>
  <w:num w:numId="102" w16cid:durableId="590703871">
    <w:abstractNumId w:val="11"/>
  </w:num>
  <w:num w:numId="103" w16cid:durableId="1545217443">
    <w:abstractNumId w:val="11"/>
  </w:num>
  <w:num w:numId="104" w16cid:durableId="1098939874">
    <w:abstractNumId w:val="11"/>
  </w:num>
  <w:num w:numId="105" w16cid:durableId="254443450">
    <w:abstractNumId w:val="11"/>
  </w:num>
  <w:num w:numId="106" w16cid:durableId="299262290">
    <w:abstractNumId w:val="11"/>
  </w:num>
  <w:num w:numId="107" w16cid:durableId="1480223084">
    <w:abstractNumId w:val="11"/>
  </w:num>
  <w:num w:numId="108" w16cid:durableId="2053650817">
    <w:abstractNumId w:val="11"/>
  </w:num>
  <w:num w:numId="109" w16cid:durableId="1926914632">
    <w:abstractNumId w:val="11"/>
  </w:num>
  <w:num w:numId="110" w16cid:durableId="1562517904">
    <w:abstractNumId w:val="11"/>
  </w:num>
  <w:num w:numId="111" w16cid:durableId="1063525274">
    <w:abstractNumId w:val="11"/>
  </w:num>
  <w:num w:numId="112" w16cid:durableId="1405493122">
    <w:abstractNumId w:val="11"/>
  </w:num>
  <w:num w:numId="113" w16cid:durableId="632559621">
    <w:abstractNumId w:val="11"/>
  </w:num>
  <w:num w:numId="114" w16cid:durableId="1892956930">
    <w:abstractNumId w:val="11"/>
  </w:num>
  <w:num w:numId="115" w16cid:durableId="1526479471">
    <w:abstractNumId w:val="11"/>
  </w:num>
  <w:num w:numId="116" w16cid:durableId="1794208632">
    <w:abstractNumId w:val="11"/>
  </w:num>
  <w:num w:numId="117" w16cid:durableId="536309319">
    <w:abstractNumId w:val="11"/>
  </w:num>
  <w:num w:numId="118" w16cid:durableId="1990862622">
    <w:abstractNumId w:val="11"/>
  </w:num>
  <w:num w:numId="119" w16cid:durableId="929201296">
    <w:abstractNumId w:val="11"/>
  </w:num>
  <w:num w:numId="120" w16cid:durableId="1834564885">
    <w:abstractNumId w:val="11"/>
  </w:num>
  <w:num w:numId="121" w16cid:durableId="784077831">
    <w:abstractNumId w:val="11"/>
  </w:num>
  <w:num w:numId="122" w16cid:durableId="1093938436">
    <w:abstractNumId w:val="11"/>
  </w:num>
  <w:num w:numId="123" w16cid:durableId="1818061719">
    <w:abstractNumId w:val="24"/>
  </w:num>
  <w:num w:numId="124" w16cid:durableId="1223254701">
    <w:abstractNumId w:val="11"/>
  </w:num>
  <w:num w:numId="125" w16cid:durableId="2121945228">
    <w:abstractNumId w:val="32"/>
  </w:num>
  <w:num w:numId="126" w16cid:durableId="597445703">
    <w:abstractNumId w:val="30"/>
  </w:num>
  <w:num w:numId="127" w16cid:durableId="1163738978">
    <w:abstractNumId w:val="42"/>
  </w:num>
  <w:num w:numId="128" w16cid:durableId="1211919681">
    <w:abstractNumId w:val="59"/>
  </w:num>
  <w:num w:numId="129" w16cid:durableId="149756800">
    <w:abstractNumId w:val="46"/>
  </w:num>
  <w:num w:numId="130" w16cid:durableId="1771857361">
    <w:abstractNumId w:val="60"/>
  </w:num>
  <w:num w:numId="131" w16cid:durableId="60100600">
    <w:abstractNumId w:val="74"/>
  </w:num>
  <w:num w:numId="132" w16cid:durableId="229847490">
    <w:abstractNumId w:val="41"/>
  </w:num>
  <w:num w:numId="133" w16cid:durableId="508757603">
    <w:abstractNumId w:val="52"/>
  </w:num>
  <w:num w:numId="134" w16cid:durableId="112754019">
    <w:abstractNumId w:val="6"/>
  </w:num>
  <w:num w:numId="135" w16cid:durableId="912159898">
    <w:abstractNumId w:val="31"/>
  </w:num>
  <w:num w:numId="136" w16cid:durableId="1647010772">
    <w:abstractNumId w:val="12"/>
  </w:num>
  <w:num w:numId="137" w16cid:durableId="1663387820">
    <w:abstractNumId w:val="35"/>
  </w:num>
  <w:num w:numId="138" w16cid:durableId="894510107">
    <w:abstractNumId w:val="54"/>
  </w:num>
  <w:num w:numId="139" w16cid:durableId="1658149488">
    <w:abstractNumId w:val="8"/>
  </w:num>
  <w:num w:numId="140" w16cid:durableId="1502306151">
    <w:abstractNumId w:val="11"/>
  </w:num>
  <w:num w:numId="141" w16cid:durableId="1072435663">
    <w:abstractNumId w:val="39"/>
  </w:num>
  <w:num w:numId="142" w16cid:durableId="1492910730">
    <w:abstractNumId w:val="11"/>
  </w:num>
  <w:num w:numId="143" w16cid:durableId="396705504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06B8"/>
    <w:rsid w:val="00122544"/>
    <w:rsid w:val="0012406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09CA"/>
    <w:rsid w:val="0030367D"/>
    <w:rsid w:val="0030429D"/>
    <w:rsid w:val="00311B25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22D0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26F23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86FC7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2A13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E0E40"/>
    <w:rsid w:val="009F27A5"/>
    <w:rsid w:val="009F7D59"/>
    <w:rsid w:val="00A025F0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0585E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BF7F70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2967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702A1"/>
    <w:rsid w:val="00D71CD8"/>
    <w:rsid w:val="00D723ED"/>
    <w:rsid w:val="00D824F6"/>
    <w:rsid w:val="00D827DB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A4C3-BAE2-485A-8FF9-ACEE6611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berkova@lesyloket.cz</cp:lastModifiedBy>
  <cp:revision>7</cp:revision>
  <cp:lastPrinted>2022-12-01T07:21:00Z</cp:lastPrinted>
  <dcterms:created xsi:type="dcterms:W3CDTF">2022-12-15T13:40:00Z</dcterms:created>
  <dcterms:modified xsi:type="dcterms:W3CDTF">2023-04-27T12:22:00Z</dcterms:modified>
</cp:coreProperties>
</file>