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766E" w14:textId="77777777" w:rsidR="00CC1994" w:rsidRPr="00F60FAC" w:rsidRDefault="002D6E71" w:rsidP="00D95DA8">
      <w:pPr>
        <w:suppressAutoHyphens/>
        <w:jc w:val="center"/>
        <w:rPr>
          <w:rFonts w:asciiTheme="minorHAnsi" w:eastAsia="Times New Roman" w:hAnsiTheme="minorHAnsi" w:cstheme="minorHAnsi"/>
          <w:b/>
          <w:caps/>
          <w:lang w:eastAsia="ar-SA"/>
        </w:rPr>
      </w:pPr>
      <w:r w:rsidRPr="00F60FAC">
        <w:rPr>
          <w:rFonts w:asciiTheme="minorHAnsi" w:eastAsia="Times New Roman" w:hAnsiTheme="minorHAnsi" w:cstheme="minorHAnsi"/>
          <w:b/>
          <w:caps/>
          <w:lang w:eastAsia="ar-SA"/>
        </w:rPr>
        <w:t>krycí list nabídky</w:t>
      </w:r>
    </w:p>
    <w:p w14:paraId="125E2CE9" w14:textId="77777777" w:rsidR="002D6E71" w:rsidRPr="00F60FAC" w:rsidRDefault="002D6E71" w:rsidP="00D95DA8">
      <w:pPr>
        <w:suppressAutoHyphens/>
        <w:jc w:val="center"/>
        <w:rPr>
          <w:rFonts w:asciiTheme="minorHAnsi" w:eastAsia="Times New Roman" w:hAnsiTheme="minorHAnsi" w:cstheme="minorHAnsi"/>
          <w:b/>
          <w:caps/>
          <w:lang w:eastAsia="ar-SA"/>
        </w:rPr>
      </w:pPr>
    </w:p>
    <w:p w14:paraId="41ED9D0B" w14:textId="06894CA6" w:rsidR="00102053" w:rsidRPr="00F60FAC" w:rsidRDefault="00102053" w:rsidP="00D95DA8">
      <w:pPr>
        <w:tabs>
          <w:tab w:val="left" w:pos="2410"/>
        </w:tabs>
        <w:autoSpaceDE w:val="0"/>
        <w:autoSpaceDN w:val="0"/>
        <w:adjustRightInd w:val="0"/>
        <w:jc w:val="both"/>
        <w:rPr>
          <w:rFonts w:asciiTheme="minorHAnsi" w:hAnsiTheme="minorHAnsi" w:cstheme="minorHAnsi"/>
          <w:bCs/>
          <w:color w:val="000000"/>
          <w:lang w:eastAsia="cs-CZ"/>
        </w:rPr>
      </w:pPr>
      <w:r w:rsidRPr="00F60FAC">
        <w:rPr>
          <w:rFonts w:asciiTheme="minorHAnsi" w:hAnsiTheme="minorHAnsi" w:cstheme="minorHAnsi"/>
          <w:b/>
          <w:bCs/>
          <w:color w:val="000000"/>
          <w:lang w:eastAsia="cs-CZ"/>
        </w:rPr>
        <w:t>Název zakázky:</w:t>
      </w:r>
      <w:r w:rsidRPr="00F60FAC">
        <w:rPr>
          <w:rFonts w:asciiTheme="minorHAnsi" w:hAnsiTheme="minorHAnsi" w:cstheme="minorHAnsi"/>
          <w:bCs/>
          <w:color w:val="000000"/>
          <w:lang w:eastAsia="cs-CZ"/>
        </w:rPr>
        <w:tab/>
      </w:r>
      <w:bookmarkStart w:id="0" w:name="_Hlk204158995"/>
      <w:r w:rsidR="004F208C" w:rsidRPr="007917D0">
        <w:rPr>
          <w:rFonts w:asciiTheme="minorHAnsi" w:hAnsiTheme="minorHAnsi" w:cstheme="minorHAnsi"/>
          <w:b/>
          <w:bCs/>
          <w:color w:val="000000"/>
          <w:lang w:eastAsia="cs-CZ"/>
        </w:rPr>
        <w:t>Samochodný kejdovač se zapravovačem</w:t>
      </w:r>
      <w:bookmarkEnd w:id="0"/>
    </w:p>
    <w:p w14:paraId="53AE83E4" w14:textId="77777777" w:rsidR="0078183E" w:rsidRPr="00F60FAC" w:rsidRDefault="0078183E" w:rsidP="00D95DA8">
      <w:pPr>
        <w:tabs>
          <w:tab w:val="left" w:pos="426"/>
          <w:tab w:val="left" w:pos="2410"/>
        </w:tabs>
        <w:autoSpaceDE w:val="0"/>
        <w:autoSpaceDN w:val="0"/>
        <w:adjustRightInd w:val="0"/>
        <w:ind w:left="426"/>
        <w:jc w:val="both"/>
        <w:rPr>
          <w:rFonts w:asciiTheme="minorHAnsi" w:hAnsiTheme="minorHAnsi" w:cstheme="minorHAnsi"/>
          <w:bCs/>
          <w:color w:val="000000"/>
          <w:lang w:eastAsia="cs-CZ"/>
        </w:rPr>
      </w:pPr>
    </w:p>
    <w:p w14:paraId="690693F3" w14:textId="77777777" w:rsidR="00102053" w:rsidRPr="00F60FAC" w:rsidRDefault="00102053" w:rsidP="0078183E">
      <w:pPr>
        <w:tabs>
          <w:tab w:val="left" w:pos="993"/>
          <w:tab w:val="left" w:pos="2410"/>
        </w:tabs>
        <w:autoSpaceDE w:val="0"/>
        <w:autoSpaceDN w:val="0"/>
        <w:adjustRightInd w:val="0"/>
        <w:jc w:val="both"/>
        <w:rPr>
          <w:rFonts w:asciiTheme="minorHAnsi" w:hAnsiTheme="minorHAnsi" w:cstheme="minorHAnsi"/>
          <w:b/>
          <w:bCs/>
          <w:color w:val="000000"/>
          <w:lang w:eastAsia="cs-CZ"/>
        </w:rPr>
      </w:pPr>
      <w:r w:rsidRPr="00F60FAC">
        <w:rPr>
          <w:rFonts w:asciiTheme="minorHAnsi" w:hAnsiTheme="minorHAnsi" w:cstheme="minorHAnsi"/>
          <w:b/>
          <w:bCs/>
          <w:color w:val="000000"/>
          <w:lang w:eastAsia="cs-CZ"/>
        </w:rPr>
        <w:t>Zadavatel</w:t>
      </w:r>
    </w:p>
    <w:p w14:paraId="395FC626" w14:textId="77777777" w:rsidR="00CE002B" w:rsidRPr="00CE002B" w:rsidRDefault="00102053" w:rsidP="00CE002B">
      <w:pPr>
        <w:tabs>
          <w:tab w:val="left" w:pos="426"/>
          <w:tab w:val="left" w:pos="2410"/>
        </w:tabs>
        <w:autoSpaceDE w:val="0"/>
        <w:autoSpaceDN w:val="0"/>
        <w:adjustRightInd w:val="0"/>
        <w:ind w:left="426"/>
        <w:jc w:val="both"/>
        <w:rPr>
          <w:rFonts w:asciiTheme="minorHAnsi" w:hAnsiTheme="minorHAnsi" w:cstheme="minorHAnsi"/>
          <w:bCs/>
        </w:rPr>
      </w:pPr>
      <w:r w:rsidRPr="00F60FAC">
        <w:rPr>
          <w:rFonts w:asciiTheme="minorHAnsi" w:hAnsiTheme="minorHAnsi" w:cstheme="minorHAnsi"/>
          <w:bCs/>
          <w:color w:val="000000"/>
          <w:lang w:eastAsia="cs-CZ"/>
        </w:rPr>
        <w:t>Firma:</w:t>
      </w:r>
      <w:r w:rsidRPr="00F60FAC">
        <w:rPr>
          <w:rFonts w:asciiTheme="minorHAnsi" w:hAnsiTheme="minorHAnsi" w:cstheme="minorHAnsi"/>
          <w:bCs/>
          <w:color w:val="000000"/>
          <w:lang w:eastAsia="cs-CZ"/>
        </w:rPr>
        <w:tab/>
      </w:r>
      <w:r w:rsidR="00CE002B" w:rsidRPr="00CE002B">
        <w:rPr>
          <w:rFonts w:asciiTheme="minorHAnsi" w:hAnsiTheme="minorHAnsi" w:cstheme="minorHAnsi"/>
          <w:bCs/>
        </w:rPr>
        <w:t>Zemědělská společnost Komorno, a.s.</w:t>
      </w:r>
    </w:p>
    <w:p w14:paraId="2A417081" w14:textId="77777777" w:rsidR="00CE002B" w:rsidRPr="00CE002B" w:rsidRDefault="00CE002B" w:rsidP="00CE002B">
      <w:pPr>
        <w:tabs>
          <w:tab w:val="left" w:pos="426"/>
          <w:tab w:val="left" w:pos="2410"/>
        </w:tabs>
        <w:autoSpaceDE w:val="0"/>
        <w:autoSpaceDN w:val="0"/>
        <w:adjustRightInd w:val="0"/>
        <w:ind w:left="426"/>
        <w:jc w:val="both"/>
        <w:rPr>
          <w:rFonts w:asciiTheme="minorHAnsi" w:hAnsiTheme="minorHAnsi" w:cstheme="minorHAnsi"/>
          <w:bCs/>
        </w:rPr>
      </w:pPr>
      <w:r w:rsidRPr="00CE002B">
        <w:rPr>
          <w:rFonts w:asciiTheme="minorHAnsi" w:hAnsiTheme="minorHAnsi" w:cstheme="minorHAnsi"/>
          <w:bCs/>
        </w:rPr>
        <w:t>IČ:</w:t>
      </w:r>
      <w:r w:rsidRPr="00CE002B">
        <w:rPr>
          <w:rFonts w:asciiTheme="minorHAnsi" w:hAnsiTheme="minorHAnsi" w:cstheme="minorHAnsi"/>
          <w:bCs/>
        </w:rPr>
        <w:tab/>
        <w:t>25205773</w:t>
      </w:r>
    </w:p>
    <w:p w14:paraId="2B85D064" w14:textId="77777777" w:rsidR="00CE002B" w:rsidRPr="00CE002B" w:rsidRDefault="00CE002B" w:rsidP="00CE002B">
      <w:pPr>
        <w:tabs>
          <w:tab w:val="left" w:pos="426"/>
          <w:tab w:val="left" w:pos="2410"/>
        </w:tabs>
        <w:autoSpaceDE w:val="0"/>
        <w:autoSpaceDN w:val="0"/>
        <w:adjustRightInd w:val="0"/>
        <w:ind w:left="426"/>
        <w:jc w:val="both"/>
        <w:rPr>
          <w:rFonts w:asciiTheme="minorHAnsi" w:hAnsiTheme="minorHAnsi" w:cstheme="minorHAnsi"/>
          <w:bCs/>
        </w:rPr>
      </w:pPr>
      <w:r w:rsidRPr="00CE002B">
        <w:rPr>
          <w:rFonts w:asciiTheme="minorHAnsi" w:hAnsiTheme="minorHAnsi" w:cstheme="minorHAnsi"/>
          <w:bCs/>
        </w:rPr>
        <w:t>DIČ:</w:t>
      </w:r>
      <w:r w:rsidRPr="00CE002B">
        <w:rPr>
          <w:rFonts w:asciiTheme="minorHAnsi" w:hAnsiTheme="minorHAnsi" w:cstheme="minorHAnsi"/>
          <w:bCs/>
        </w:rPr>
        <w:tab/>
        <w:t>CZ25205773</w:t>
      </w:r>
    </w:p>
    <w:p w14:paraId="479869C3" w14:textId="77777777" w:rsidR="00CE002B" w:rsidRPr="00CE002B" w:rsidRDefault="00CE002B" w:rsidP="00CE002B">
      <w:pPr>
        <w:tabs>
          <w:tab w:val="left" w:pos="426"/>
          <w:tab w:val="left" w:pos="2410"/>
        </w:tabs>
        <w:autoSpaceDE w:val="0"/>
        <w:autoSpaceDN w:val="0"/>
        <w:adjustRightInd w:val="0"/>
        <w:ind w:left="426"/>
        <w:jc w:val="both"/>
        <w:rPr>
          <w:rFonts w:asciiTheme="minorHAnsi" w:hAnsiTheme="minorHAnsi" w:cstheme="minorHAnsi"/>
          <w:bCs/>
        </w:rPr>
      </w:pPr>
      <w:r w:rsidRPr="00CE002B">
        <w:rPr>
          <w:rFonts w:asciiTheme="minorHAnsi" w:hAnsiTheme="minorHAnsi" w:cstheme="minorHAnsi"/>
          <w:bCs/>
        </w:rPr>
        <w:t>Sídlo:</w:t>
      </w:r>
      <w:r w:rsidRPr="00CE002B">
        <w:rPr>
          <w:rFonts w:asciiTheme="minorHAnsi" w:hAnsiTheme="minorHAnsi" w:cstheme="minorHAnsi"/>
          <w:bCs/>
        </w:rPr>
        <w:tab/>
        <w:t>Chocenice 146, 336 01 Blovice</w:t>
      </w:r>
    </w:p>
    <w:p w14:paraId="3D1E4B16" w14:textId="77777777" w:rsidR="00CE002B" w:rsidRPr="00CE002B" w:rsidRDefault="00CE002B" w:rsidP="00CE002B">
      <w:pPr>
        <w:tabs>
          <w:tab w:val="left" w:pos="426"/>
          <w:tab w:val="left" w:pos="2410"/>
        </w:tabs>
        <w:autoSpaceDE w:val="0"/>
        <w:autoSpaceDN w:val="0"/>
        <w:adjustRightInd w:val="0"/>
        <w:ind w:left="426"/>
        <w:jc w:val="both"/>
        <w:rPr>
          <w:rFonts w:asciiTheme="minorHAnsi" w:hAnsiTheme="minorHAnsi" w:cstheme="minorHAnsi"/>
          <w:bCs/>
        </w:rPr>
      </w:pPr>
      <w:r w:rsidRPr="00CE002B">
        <w:rPr>
          <w:rFonts w:asciiTheme="minorHAnsi" w:hAnsiTheme="minorHAnsi" w:cstheme="minorHAnsi"/>
          <w:bCs/>
        </w:rPr>
        <w:t>Kontaktní osoba:</w:t>
      </w:r>
      <w:r w:rsidRPr="00CE002B">
        <w:rPr>
          <w:rFonts w:asciiTheme="minorHAnsi" w:hAnsiTheme="minorHAnsi" w:cstheme="minorHAnsi"/>
          <w:bCs/>
        </w:rPr>
        <w:tab/>
        <w:t>Ing. Pavel Netrval</w:t>
      </w:r>
    </w:p>
    <w:p w14:paraId="4E335E63" w14:textId="77777777" w:rsidR="00CE002B" w:rsidRPr="00CE002B" w:rsidRDefault="00CE002B" w:rsidP="00CE002B">
      <w:pPr>
        <w:tabs>
          <w:tab w:val="left" w:pos="426"/>
          <w:tab w:val="left" w:pos="2410"/>
        </w:tabs>
        <w:autoSpaceDE w:val="0"/>
        <w:autoSpaceDN w:val="0"/>
        <w:adjustRightInd w:val="0"/>
        <w:ind w:left="426"/>
        <w:jc w:val="both"/>
        <w:rPr>
          <w:rFonts w:asciiTheme="minorHAnsi" w:hAnsiTheme="minorHAnsi" w:cstheme="minorHAnsi"/>
          <w:bCs/>
        </w:rPr>
      </w:pPr>
      <w:r w:rsidRPr="00CE002B">
        <w:rPr>
          <w:rFonts w:asciiTheme="minorHAnsi" w:hAnsiTheme="minorHAnsi" w:cstheme="minorHAnsi"/>
          <w:bCs/>
        </w:rPr>
        <w:t>Telefon:</w:t>
      </w:r>
      <w:r w:rsidRPr="00CE002B">
        <w:rPr>
          <w:rFonts w:asciiTheme="minorHAnsi" w:hAnsiTheme="minorHAnsi" w:cstheme="minorHAnsi"/>
          <w:bCs/>
        </w:rPr>
        <w:tab/>
        <w:t>371 522 740</w:t>
      </w:r>
    </w:p>
    <w:p w14:paraId="06B6245B" w14:textId="23B8DC2D" w:rsidR="00102053" w:rsidRPr="00F60FAC" w:rsidRDefault="00CE002B" w:rsidP="00CE002B">
      <w:pPr>
        <w:tabs>
          <w:tab w:val="left" w:pos="426"/>
          <w:tab w:val="left" w:pos="2410"/>
        </w:tabs>
        <w:autoSpaceDE w:val="0"/>
        <w:autoSpaceDN w:val="0"/>
        <w:adjustRightInd w:val="0"/>
        <w:ind w:left="426"/>
        <w:jc w:val="both"/>
        <w:rPr>
          <w:rFonts w:asciiTheme="minorHAnsi" w:hAnsiTheme="minorHAnsi" w:cstheme="minorHAnsi"/>
          <w:bCs/>
          <w:color w:val="000000"/>
          <w:lang w:eastAsia="cs-CZ"/>
        </w:rPr>
      </w:pPr>
      <w:r w:rsidRPr="00CE002B">
        <w:rPr>
          <w:rFonts w:asciiTheme="minorHAnsi" w:hAnsiTheme="minorHAnsi" w:cstheme="minorHAnsi"/>
          <w:bCs/>
        </w:rPr>
        <w:t>E-mail:</w:t>
      </w:r>
      <w:r w:rsidRPr="00CE002B">
        <w:rPr>
          <w:rFonts w:asciiTheme="minorHAnsi" w:hAnsiTheme="minorHAnsi" w:cstheme="minorHAnsi"/>
          <w:bCs/>
        </w:rPr>
        <w:tab/>
        <w:t>komorno@komorno.cz</w:t>
      </w:r>
    </w:p>
    <w:p w14:paraId="149D7DCB" w14:textId="77777777" w:rsidR="00102053" w:rsidRPr="00F60FAC" w:rsidRDefault="00102053" w:rsidP="00102053">
      <w:pPr>
        <w:tabs>
          <w:tab w:val="left" w:pos="426"/>
          <w:tab w:val="left" w:pos="2410"/>
        </w:tabs>
        <w:autoSpaceDE w:val="0"/>
        <w:autoSpaceDN w:val="0"/>
        <w:adjustRightInd w:val="0"/>
        <w:ind w:left="426"/>
        <w:jc w:val="both"/>
        <w:rPr>
          <w:rFonts w:asciiTheme="minorHAnsi" w:hAnsiTheme="minorHAnsi" w:cstheme="minorHAnsi"/>
          <w:bCs/>
          <w:color w:val="000000"/>
          <w:lang w:eastAsia="cs-CZ"/>
        </w:rPr>
      </w:pPr>
    </w:p>
    <w:p w14:paraId="78EF9A34" w14:textId="77777777" w:rsidR="00102053" w:rsidRPr="00F60FAC" w:rsidRDefault="0009644E" w:rsidP="0078183E">
      <w:pPr>
        <w:suppressAutoHyphens/>
        <w:jc w:val="both"/>
        <w:rPr>
          <w:rFonts w:asciiTheme="minorHAnsi" w:eastAsia="Times New Roman" w:hAnsiTheme="minorHAnsi" w:cstheme="minorHAnsi"/>
          <w:b/>
          <w:lang w:eastAsia="ar-SA"/>
        </w:rPr>
      </w:pPr>
      <w:r w:rsidRPr="00F60FAC">
        <w:rPr>
          <w:rFonts w:asciiTheme="minorHAnsi" w:eastAsia="Times New Roman" w:hAnsiTheme="minorHAnsi" w:cstheme="minorHAnsi"/>
          <w:b/>
          <w:caps/>
          <w:lang w:eastAsia="ar-SA"/>
        </w:rPr>
        <w:t>D</w:t>
      </w:r>
      <w:r w:rsidRPr="00F60FAC">
        <w:rPr>
          <w:rFonts w:asciiTheme="minorHAnsi" w:eastAsia="Times New Roman" w:hAnsiTheme="minorHAnsi" w:cstheme="minorHAnsi"/>
          <w:b/>
          <w:lang w:eastAsia="ar-SA"/>
        </w:rPr>
        <w:t>odavatel</w:t>
      </w:r>
    </w:p>
    <w:p w14:paraId="1AFBA558" w14:textId="77777777" w:rsidR="00102053" w:rsidRPr="00F60FAC" w:rsidRDefault="00102053"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Firma:</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4302DC89" w14:textId="77777777" w:rsidR="00102053" w:rsidRPr="00F60FAC" w:rsidRDefault="00102053"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IČ:</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5FD35D1E" w14:textId="77777777" w:rsidR="00102053" w:rsidRPr="00F60FAC" w:rsidRDefault="00102053"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DIČ:</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4AA83093" w14:textId="77777777" w:rsidR="00102053" w:rsidRPr="00F60FAC" w:rsidRDefault="00102053"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Sídlo:</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315C47BA" w14:textId="77777777" w:rsidR="00102053" w:rsidRPr="00F60FAC" w:rsidRDefault="0078183E" w:rsidP="00D95DA8">
      <w:pPr>
        <w:tabs>
          <w:tab w:val="left" w:pos="2410"/>
        </w:tabs>
        <w:suppressAutoHyphens/>
        <w:ind w:left="425"/>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Osoba </w:t>
      </w:r>
      <w:r w:rsidR="0009644E" w:rsidRPr="00F60FAC">
        <w:rPr>
          <w:rFonts w:asciiTheme="minorHAnsi" w:eastAsia="Times New Roman" w:hAnsiTheme="minorHAnsi" w:cstheme="minorHAnsi"/>
          <w:lang w:eastAsia="ar-SA"/>
        </w:rPr>
        <w:t>oprávněná jednat jménem dodavatele</w:t>
      </w:r>
      <w:r w:rsidRPr="00F60FAC">
        <w:rPr>
          <w:rFonts w:asciiTheme="minorHAnsi" w:eastAsia="Times New Roman" w:hAnsiTheme="minorHAnsi" w:cstheme="minorHAnsi"/>
          <w:lang w:eastAsia="ar-SA"/>
        </w:rPr>
        <w:t>:</w:t>
      </w:r>
      <w:r w:rsidR="004A5931" w:rsidRPr="00F60FAC">
        <w:rPr>
          <w:rFonts w:asciiTheme="minorHAnsi" w:eastAsia="Times New Roman" w:hAnsiTheme="minorHAnsi" w:cstheme="minorHAnsi"/>
          <w:lang w:eastAsia="ar-SA"/>
        </w:rPr>
        <w:t xml:space="preserve"> </w:t>
      </w:r>
      <w:r w:rsidR="004A5931" w:rsidRPr="00F60FAC">
        <w:rPr>
          <w:rFonts w:asciiTheme="minorHAnsi" w:hAnsiTheme="minorHAnsi" w:cstheme="minorHAnsi"/>
          <w:highlight w:val="lightGray"/>
        </w:rPr>
        <w:t>……………….</w:t>
      </w:r>
    </w:p>
    <w:p w14:paraId="3C38799F" w14:textId="77777777" w:rsidR="0078183E" w:rsidRPr="00F60FAC" w:rsidRDefault="0078183E"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Kontaktní osoba:</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5D9E9470" w14:textId="77777777" w:rsidR="0078183E" w:rsidRPr="00F60FAC" w:rsidRDefault="0078183E"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Tel.:</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27B17810" w14:textId="77777777" w:rsidR="0078183E" w:rsidRPr="00F60FAC" w:rsidRDefault="0078183E" w:rsidP="00102053">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E-mail:</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5E57BC73" w14:textId="77777777" w:rsidR="00102053" w:rsidRPr="00F60FAC" w:rsidRDefault="00102053" w:rsidP="00D95DA8">
      <w:pPr>
        <w:suppressAutoHyphens/>
        <w:ind w:left="425"/>
        <w:jc w:val="both"/>
        <w:rPr>
          <w:rFonts w:asciiTheme="minorHAnsi" w:eastAsia="Times New Roman" w:hAnsiTheme="minorHAnsi" w:cstheme="minorHAnsi"/>
          <w:lang w:eastAsia="ar-SA"/>
        </w:rPr>
      </w:pPr>
    </w:p>
    <w:p w14:paraId="66E58248" w14:textId="77777777" w:rsidR="00A85AE1" w:rsidRPr="00F60FAC" w:rsidRDefault="00A85AE1" w:rsidP="00AE4F85">
      <w:pPr>
        <w:suppressAutoHyphens/>
        <w:jc w:val="both"/>
        <w:rPr>
          <w:rFonts w:asciiTheme="minorHAnsi" w:eastAsia="Times New Roman" w:hAnsiTheme="minorHAnsi" w:cstheme="minorHAnsi"/>
          <w:b/>
          <w:lang w:eastAsia="ar-SA"/>
        </w:rPr>
      </w:pPr>
    </w:p>
    <w:p w14:paraId="0DC403B0" w14:textId="77777777" w:rsidR="00AE4F85" w:rsidRPr="00F60FAC" w:rsidRDefault="00AE4F85" w:rsidP="00AE4F85">
      <w:pPr>
        <w:suppressAutoHyphens/>
        <w:jc w:val="both"/>
        <w:rPr>
          <w:rFonts w:asciiTheme="minorHAnsi" w:eastAsia="Times New Roman" w:hAnsiTheme="minorHAnsi" w:cstheme="minorHAnsi"/>
          <w:b/>
          <w:lang w:eastAsia="ar-SA"/>
        </w:rPr>
      </w:pPr>
      <w:r w:rsidRPr="00F60FAC">
        <w:rPr>
          <w:rFonts w:asciiTheme="minorHAnsi" w:eastAsia="Times New Roman" w:hAnsiTheme="minorHAnsi" w:cstheme="minorHAnsi"/>
          <w:b/>
          <w:lang w:eastAsia="ar-SA"/>
        </w:rPr>
        <w:t>Nejvyšší přípustná nabídková cena</w:t>
      </w:r>
    </w:p>
    <w:p w14:paraId="33CE3042" w14:textId="77777777" w:rsidR="00AE4F85" w:rsidRDefault="00AE4F85" w:rsidP="00AE4F85">
      <w:pPr>
        <w:suppressAutoHyphens/>
        <w:jc w:val="both"/>
        <w:rPr>
          <w:rFonts w:asciiTheme="minorHAnsi" w:eastAsia="Times New Roman" w:hAnsiTheme="minorHAnsi" w:cstheme="minorHAnsi"/>
          <w:b/>
          <w:lang w:eastAsia="ar-SA"/>
        </w:rPr>
      </w:pPr>
    </w:p>
    <w:tbl>
      <w:tblPr>
        <w:tblStyle w:val="Mkatabulky"/>
        <w:tblW w:w="9129" w:type="dxa"/>
        <w:jc w:val="center"/>
        <w:tblLook w:val="04A0" w:firstRow="1" w:lastRow="0" w:firstColumn="1" w:lastColumn="0" w:noHBand="0" w:noVBand="1"/>
      </w:tblPr>
      <w:tblGrid>
        <w:gridCol w:w="2835"/>
        <w:gridCol w:w="2098"/>
        <w:gridCol w:w="2098"/>
        <w:gridCol w:w="2098"/>
      </w:tblGrid>
      <w:tr w:rsidR="004F208C" w:rsidRPr="006C68F4" w14:paraId="162341AB" w14:textId="77777777" w:rsidTr="002C5686">
        <w:trPr>
          <w:jc w:val="center"/>
        </w:trPr>
        <w:tc>
          <w:tcPr>
            <w:tcW w:w="2835" w:type="dxa"/>
            <w:shd w:val="clear" w:color="auto" w:fill="D9D9D9" w:themeFill="background1" w:themeFillShade="D9"/>
            <w:vAlign w:val="center"/>
          </w:tcPr>
          <w:p w14:paraId="0CED95AB" w14:textId="77777777" w:rsidR="004F208C" w:rsidRPr="006C68F4" w:rsidRDefault="004F208C" w:rsidP="002C5686">
            <w:pPr>
              <w:suppressAutoHyphens/>
              <w:jc w:val="center"/>
              <w:rPr>
                <w:rFonts w:asciiTheme="minorHAnsi" w:eastAsia="Times New Roman" w:hAnsiTheme="minorHAnsi" w:cstheme="minorHAnsi"/>
                <w:lang w:eastAsia="ar-SA"/>
              </w:rPr>
            </w:pPr>
            <w:r>
              <w:rPr>
                <w:rFonts w:asciiTheme="minorHAnsi" w:eastAsia="Times New Roman" w:hAnsiTheme="minorHAnsi" w:cstheme="minorHAnsi"/>
                <w:lang w:eastAsia="ar-SA"/>
              </w:rPr>
              <w:t>Předmět</w:t>
            </w:r>
          </w:p>
        </w:tc>
        <w:tc>
          <w:tcPr>
            <w:tcW w:w="2098" w:type="dxa"/>
            <w:shd w:val="clear" w:color="auto" w:fill="D9D9D9" w:themeFill="background1" w:themeFillShade="D9"/>
            <w:vAlign w:val="center"/>
          </w:tcPr>
          <w:p w14:paraId="1193714E" w14:textId="77777777" w:rsidR="004F208C" w:rsidRPr="006C68F4" w:rsidRDefault="004F208C" w:rsidP="002C5686">
            <w:pPr>
              <w:suppressAutoHyphens/>
              <w:jc w:val="center"/>
              <w:rPr>
                <w:rFonts w:asciiTheme="minorHAnsi" w:eastAsia="Times New Roman" w:hAnsiTheme="minorHAnsi" w:cstheme="minorHAnsi"/>
                <w:lang w:eastAsia="ar-SA"/>
              </w:rPr>
            </w:pPr>
            <w:r>
              <w:rPr>
                <w:rFonts w:asciiTheme="minorHAnsi" w:eastAsia="Times New Roman" w:hAnsiTheme="minorHAnsi" w:cstheme="minorHAnsi"/>
                <w:lang w:eastAsia="ar-SA"/>
              </w:rPr>
              <w:t>Nabídková cena</w:t>
            </w:r>
            <w:r w:rsidRPr="006C68F4">
              <w:rPr>
                <w:rFonts w:asciiTheme="minorHAnsi" w:eastAsia="Times New Roman" w:hAnsiTheme="minorHAnsi" w:cstheme="minorHAnsi"/>
                <w:lang w:eastAsia="ar-SA"/>
              </w:rPr>
              <w:t xml:space="preserve"> v Kč bez DPH</w:t>
            </w:r>
          </w:p>
        </w:tc>
        <w:tc>
          <w:tcPr>
            <w:tcW w:w="2098" w:type="dxa"/>
            <w:shd w:val="clear" w:color="auto" w:fill="D9D9D9" w:themeFill="background1" w:themeFillShade="D9"/>
            <w:vAlign w:val="center"/>
          </w:tcPr>
          <w:p w14:paraId="606E68F1" w14:textId="77777777" w:rsidR="004F208C" w:rsidRPr="006C68F4" w:rsidRDefault="004F208C" w:rsidP="002C5686">
            <w:pPr>
              <w:suppressAutoHyphens/>
              <w:jc w:val="center"/>
              <w:rPr>
                <w:rFonts w:asciiTheme="minorHAnsi" w:eastAsia="Times New Roman" w:hAnsiTheme="minorHAnsi" w:cstheme="minorHAnsi"/>
                <w:lang w:eastAsia="ar-SA"/>
              </w:rPr>
            </w:pPr>
            <w:r w:rsidRPr="006C68F4">
              <w:rPr>
                <w:rFonts w:asciiTheme="minorHAnsi" w:eastAsia="Times New Roman" w:hAnsiTheme="minorHAnsi" w:cstheme="minorHAnsi"/>
                <w:lang w:eastAsia="ar-SA"/>
              </w:rPr>
              <w:t>DPH 21 % v Kč</w:t>
            </w:r>
          </w:p>
        </w:tc>
        <w:tc>
          <w:tcPr>
            <w:tcW w:w="2098" w:type="dxa"/>
            <w:shd w:val="clear" w:color="auto" w:fill="D9D9D9" w:themeFill="background1" w:themeFillShade="D9"/>
            <w:vAlign w:val="center"/>
          </w:tcPr>
          <w:p w14:paraId="06BCDAD1" w14:textId="77777777" w:rsidR="004F208C" w:rsidRPr="006C68F4" w:rsidRDefault="004F208C" w:rsidP="002C5686">
            <w:pPr>
              <w:suppressAutoHyphens/>
              <w:jc w:val="center"/>
              <w:rPr>
                <w:rFonts w:asciiTheme="minorHAnsi" w:eastAsia="Times New Roman" w:hAnsiTheme="minorHAnsi" w:cstheme="minorHAnsi"/>
                <w:lang w:eastAsia="ar-SA"/>
              </w:rPr>
            </w:pPr>
            <w:r>
              <w:rPr>
                <w:rFonts w:asciiTheme="minorHAnsi" w:eastAsia="Times New Roman" w:hAnsiTheme="minorHAnsi" w:cstheme="minorHAnsi"/>
                <w:lang w:eastAsia="ar-SA"/>
              </w:rPr>
              <w:t>Nabídková cena</w:t>
            </w:r>
            <w:r w:rsidRPr="006C68F4">
              <w:rPr>
                <w:rFonts w:asciiTheme="minorHAnsi" w:eastAsia="Times New Roman" w:hAnsiTheme="minorHAnsi" w:cstheme="minorHAnsi"/>
                <w:lang w:eastAsia="ar-SA"/>
              </w:rPr>
              <w:t xml:space="preserve"> v Kč včetně DPH</w:t>
            </w:r>
          </w:p>
        </w:tc>
      </w:tr>
      <w:tr w:rsidR="004F208C" w:rsidRPr="006C68F4" w14:paraId="4661B18B" w14:textId="77777777" w:rsidTr="004F208C">
        <w:trPr>
          <w:trHeight w:val="397"/>
          <w:jc w:val="center"/>
        </w:trPr>
        <w:tc>
          <w:tcPr>
            <w:tcW w:w="2835" w:type="dxa"/>
            <w:vAlign w:val="center"/>
          </w:tcPr>
          <w:p w14:paraId="619B0A5F" w14:textId="4AF5C709" w:rsidR="004F208C" w:rsidRPr="00A42A41" w:rsidRDefault="004F208C" w:rsidP="004F208C">
            <w:pPr>
              <w:suppressAutoHyphens/>
              <w:jc w:val="center"/>
              <w:rPr>
                <w:rFonts w:asciiTheme="minorHAnsi" w:hAnsiTheme="minorHAnsi" w:cstheme="minorHAnsi"/>
              </w:rPr>
            </w:pPr>
            <w:r w:rsidRPr="004F208C">
              <w:rPr>
                <w:rFonts w:asciiTheme="minorHAnsi" w:hAnsiTheme="minorHAnsi" w:cstheme="minorHAnsi"/>
              </w:rPr>
              <w:t>Samochodný kejdovač</w:t>
            </w:r>
          </w:p>
        </w:tc>
        <w:tc>
          <w:tcPr>
            <w:tcW w:w="2098" w:type="dxa"/>
            <w:vAlign w:val="center"/>
          </w:tcPr>
          <w:p w14:paraId="13E9C2C5" w14:textId="47A5B326" w:rsidR="004F208C" w:rsidRPr="004F208C" w:rsidRDefault="004F208C" w:rsidP="004F208C">
            <w:pPr>
              <w:suppressAutoHyphens/>
              <w:jc w:val="right"/>
              <w:rPr>
                <w:rFonts w:asciiTheme="minorHAnsi" w:eastAsia="Times New Roman" w:hAnsiTheme="minorHAnsi" w:cstheme="minorHAnsi"/>
                <w:lang w:eastAsia="ar-SA"/>
              </w:rPr>
            </w:pPr>
            <w:r w:rsidRPr="004F208C">
              <w:rPr>
                <w:rFonts w:asciiTheme="minorHAnsi" w:hAnsiTheme="minorHAnsi" w:cstheme="minorHAnsi"/>
                <w:highlight w:val="lightGray"/>
              </w:rPr>
              <w:t>……………….</w:t>
            </w:r>
          </w:p>
        </w:tc>
        <w:tc>
          <w:tcPr>
            <w:tcW w:w="2098" w:type="dxa"/>
            <w:vAlign w:val="center"/>
          </w:tcPr>
          <w:p w14:paraId="09E1B465" w14:textId="391E91AE" w:rsidR="004F208C" w:rsidRPr="004F208C" w:rsidRDefault="004F208C" w:rsidP="004F208C">
            <w:pPr>
              <w:suppressAutoHyphens/>
              <w:jc w:val="right"/>
              <w:rPr>
                <w:rFonts w:asciiTheme="minorHAnsi" w:eastAsia="Times New Roman" w:hAnsiTheme="minorHAnsi" w:cstheme="minorHAnsi"/>
                <w:lang w:eastAsia="ar-SA"/>
              </w:rPr>
            </w:pPr>
            <w:r w:rsidRPr="004F208C">
              <w:rPr>
                <w:rFonts w:asciiTheme="minorHAnsi" w:hAnsiTheme="minorHAnsi" w:cstheme="minorHAnsi"/>
                <w:highlight w:val="lightGray"/>
              </w:rPr>
              <w:t>……………….</w:t>
            </w:r>
          </w:p>
        </w:tc>
        <w:tc>
          <w:tcPr>
            <w:tcW w:w="2098" w:type="dxa"/>
            <w:vAlign w:val="center"/>
          </w:tcPr>
          <w:p w14:paraId="32D23C57" w14:textId="5531EB13" w:rsidR="004F208C" w:rsidRPr="004F208C" w:rsidRDefault="004F208C" w:rsidP="004F208C">
            <w:pPr>
              <w:suppressAutoHyphens/>
              <w:jc w:val="right"/>
              <w:rPr>
                <w:rFonts w:asciiTheme="minorHAnsi" w:eastAsia="Times New Roman" w:hAnsiTheme="minorHAnsi" w:cstheme="minorHAnsi"/>
                <w:lang w:eastAsia="ar-SA"/>
              </w:rPr>
            </w:pPr>
            <w:r w:rsidRPr="004F208C">
              <w:rPr>
                <w:rFonts w:asciiTheme="minorHAnsi" w:hAnsiTheme="minorHAnsi" w:cstheme="minorHAnsi"/>
                <w:highlight w:val="lightGray"/>
              </w:rPr>
              <w:t>……………….</w:t>
            </w:r>
          </w:p>
        </w:tc>
      </w:tr>
      <w:tr w:rsidR="004F208C" w:rsidRPr="006C68F4" w14:paraId="5F4E6AEC" w14:textId="77777777" w:rsidTr="004F208C">
        <w:trPr>
          <w:trHeight w:val="397"/>
          <w:jc w:val="center"/>
        </w:trPr>
        <w:tc>
          <w:tcPr>
            <w:tcW w:w="2835" w:type="dxa"/>
            <w:vAlign w:val="center"/>
          </w:tcPr>
          <w:p w14:paraId="2CE4F677" w14:textId="3DA01236" w:rsidR="004F208C" w:rsidRDefault="004F208C" w:rsidP="004F208C">
            <w:pPr>
              <w:suppressAutoHyphens/>
              <w:jc w:val="center"/>
              <w:rPr>
                <w:rFonts w:asciiTheme="minorHAnsi" w:hAnsiTheme="minorHAnsi" w:cstheme="minorHAnsi"/>
              </w:rPr>
            </w:pPr>
            <w:r w:rsidRPr="004F208C">
              <w:rPr>
                <w:rFonts w:asciiTheme="minorHAnsi" w:hAnsiTheme="minorHAnsi" w:cstheme="minorHAnsi"/>
              </w:rPr>
              <w:t>Systémem pro variabilní aplikaci hnojiv</w:t>
            </w:r>
          </w:p>
        </w:tc>
        <w:tc>
          <w:tcPr>
            <w:tcW w:w="2098" w:type="dxa"/>
            <w:vAlign w:val="center"/>
          </w:tcPr>
          <w:p w14:paraId="66D00C51" w14:textId="576AF717" w:rsidR="004F208C" w:rsidRPr="004F208C" w:rsidRDefault="004F208C" w:rsidP="004F208C">
            <w:pPr>
              <w:suppressAutoHyphens/>
              <w:jc w:val="right"/>
              <w:rPr>
                <w:rFonts w:asciiTheme="minorHAnsi" w:hAnsiTheme="minorHAnsi" w:cstheme="minorHAnsi"/>
              </w:rPr>
            </w:pPr>
            <w:r w:rsidRPr="004F208C">
              <w:rPr>
                <w:rFonts w:asciiTheme="minorHAnsi" w:hAnsiTheme="minorHAnsi" w:cstheme="minorHAnsi"/>
                <w:highlight w:val="lightGray"/>
              </w:rPr>
              <w:t>……………….</w:t>
            </w:r>
          </w:p>
        </w:tc>
        <w:tc>
          <w:tcPr>
            <w:tcW w:w="2098" w:type="dxa"/>
            <w:vAlign w:val="center"/>
          </w:tcPr>
          <w:p w14:paraId="56757E81" w14:textId="56BE89CB" w:rsidR="004F208C" w:rsidRPr="004F208C" w:rsidRDefault="004F208C" w:rsidP="004F208C">
            <w:pPr>
              <w:suppressAutoHyphens/>
              <w:jc w:val="right"/>
              <w:rPr>
                <w:rFonts w:asciiTheme="minorHAnsi" w:hAnsiTheme="minorHAnsi" w:cstheme="minorHAnsi"/>
              </w:rPr>
            </w:pPr>
            <w:r w:rsidRPr="004F208C">
              <w:rPr>
                <w:rFonts w:asciiTheme="minorHAnsi" w:hAnsiTheme="minorHAnsi" w:cstheme="minorHAnsi"/>
                <w:highlight w:val="lightGray"/>
              </w:rPr>
              <w:t>……………….</w:t>
            </w:r>
          </w:p>
        </w:tc>
        <w:tc>
          <w:tcPr>
            <w:tcW w:w="2098" w:type="dxa"/>
            <w:vAlign w:val="center"/>
          </w:tcPr>
          <w:p w14:paraId="7482F719" w14:textId="572A8101" w:rsidR="004F208C" w:rsidRPr="004F208C" w:rsidRDefault="004F208C" w:rsidP="004F208C">
            <w:pPr>
              <w:suppressAutoHyphens/>
              <w:jc w:val="right"/>
              <w:rPr>
                <w:rFonts w:asciiTheme="minorHAnsi" w:hAnsiTheme="minorHAnsi" w:cstheme="minorHAnsi"/>
              </w:rPr>
            </w:pPr>
            <w:r w:rsidRPr="004F208C">
              <w:rPr>
                <w:rFonts w:asciiTheme="minorHAnsi" w:hAnsiTheme="minorHAnsi" w:cstheme="minorHAnsi"/>
                <w:highlight w:val="lightGray"/>
              </w:rPr>
              <w:t>……………….</w:t>
            </w:r>
          </w:p>
        </w:tc>
      </w:tr>
      <w:tr w:rsidR="004F208C" w:rsidRPr="006C68F4" w14:paraId="3043E6E8" w14:textId="77777777" w:rsidTr="004F208C">
        <w:trPr>
          <w:trHeight w:val="397"/>
          <w:jc w:val="center"/>
        </w:trPr>
        <w:tc>
          <w:tcPr>
            <w:tcW w:w="2835" w:type="dxa"/>
            <w:vAlign w:val="center"/>
          </w:tcPr>
          <w:p w14:paraId="58EEB8FE" w14:textId="06BC74B4" w:rsidR="004F208C" w:rsidRDefault="004F208C" w:rsidP="004F208C">
            <w:pPr>
              <w:suppressAutoHyphens/>
              <w:jc w:val="center"/>
              <w:rPr>
                <w:rFonts w:asciiTheme="minorHAnsi" w:hAnsiTheme="minorHAnsi" w:cstheme="minorHAnsi"/>
              </w:rPr>
            </w:pPr>
            <w:r w:rsidRPr="004F208C">
              <w:rPr>
                <w:rFonts w:asciiTheme="minorHAnsi" w:hAnsiTheme="minorHAnsi" w:cstheme="minorHAnsi"/>
              </w:rPr>
              <w:t>Zapravovač kejdy</w:t>
            </w:r>
          </w:p>
        </w:tc>
        <w:tc>
          <w:tcPr>
            <w:tcW w:w="2098" w:type="dxa"/>
            <w:vAlign w:val="center"/>
          </w:tcPr>
          <w:p w14:paraId="593BCB41" w14:textId="4347F0AD" w:rsidR="004F208C" w:rsidRPr="004F208C" w:rsidRDefault="004F208C" w:rsidP="004F208C">
            <w:pPr>
              <w:suppressAutoHyphens/>
              <w:jc w:val="right"/>
              <w:rPr>
                <w:rFonts w:asciiTheme="minorHAnsi" w:hAnsiTheme="minorHAnsi" w:cstheme="minorHAnsi"/>
              </w:rPr>
            </w:pPr>
            <w:r w:rsidRPr="004F208C">
              <w:rPr>
                <w:rFonts w:asciiTheme="minorHAnsi" w:hAnsiTheme="minorHAnsi" w:cstheme="minorHAnsi"/>
                <w:highlight w:val="lightGray"/>
              </w:rPr>
              <w:t>……………….</w:t>
            </w:r>
          </w:p>
        </w:tc>
        <w:tc>
          <w:tcPr>
            <w:tcW w:w="2098" w:type="dxa"/>
            <w:vAlign w:val="center"/>
          </w:tcPr>
          <w:p w14:paraId="65F1546D" w14:textId="646D6770" w:rsidR="004F208C" w:rsidRPr="004F208C" w:rsidRDefault="004F208C" w:rsidP="004F208C">
            <w:pPr>
              <w:suppressAutoHyphens/>
              <w:jc w:val="right"/>
              <w:rPr>
                <w:rFonts w:asciiTheme="minorHAnsi" w:hAnsiTheme="minorHAnsi" w:cstheme="minorHAnsi"/>
              </w:rPr>
            </w:pPr>
            <w:r w:rsidRPr="004F208C">
              <w:rPr>
                <w:rFonts w:asciiTheme="minorHAnsi" w:hAnsiTheme="minorHAnsi" w:cstheme="minorHAnsi"/>
                <w:highlight w:val="lightGray"/>
              </w:rPr>
              <w:t>……………….</w:t>
            </w:r>
          </w:p>
        </w:tc>
        <w:tc>
          <w:tcPr>
            <w:tcW w:w="2098" w:type="dxa"/>
            <w:vAlign w:val="center"/>
          </w:tcPr>
          <w:p w14:paraId="7640D54D" w14:textId="71973573" w:rsidR="004F208C" w:rsidRPr="004F208C" w:rsidRDefault="004F208C" w:rsidP="004F208C">
            <w:pPr>
              <w:suppressAutoHyphens/>
              <w:jc w:val="right"/>
              <w:rPr>
                <w:rFonts w:asciiTheme="minorHAnsi" w:hAnsiTheme="minorHAnsi" w:cstheme="minorHAnsi"/>
              </w:rPr>
            </w:pPr>
            <w:r w:rsidRPr="004F208C">
              <w:rPr>
                <w:rFonts w:asciiTheme="minorHAnsi" w:hAnsiTheme="minorHAnsi" w:cstheme="minorHAnsi"/>
                <w:highlight w:val="lightGray"/>
              </w:rPr>
              <w:t>……………….</w:t>
            </w:r>
          </w:p>
        </w:tc>
      </w:tr>
      <w:tr w:rsidR="004F208C" w:rsidRPr="006C68F4" w14:paraId="74CFC172" w14:textId="77777777" w:rsidTr="004F208C">
        <w:trPr>
          <w:trHeight w:val="397"/>
          <w:jc w:val="center"/>
        </w:trPr>
        <w:tc>
          <w:tcPr>
            <w:tcW w:w="2835" w:type="dxa"/>
            <w:shd w:val="clear" w:color="auto" w:fill="D9D9D9" w:themeFill="background1" w:themeFillShade="D9"/>
            <w:vAlign w:val="center"/>
          </w:tcPr>
          <w:p w14:paraId="5E68CEDA" w14:textId="77777777" w:rsidR="004F208C" w:rsidRPr="004F208C" w:rsidRDefault="004F208C" w:rsidP="004F208C">
            <w:pPr>
              <w:suppressAutoHyphens/>
              <w:jc w:val="center"/>
              <w:rPr>
                <w:rFonts w:asciiTheme="minorHAnsi" w:hAnsiTheme="minorHAnsi" w:cstheme="minorHAnsi"/>
                <w:b/>
                <w:bCs/>
              </w:rPr>
            </w:pPr>
            <w:r w:rsidRPr="004F208C">
              <w:rPr>
                <w:rFonts w:asciiTheme="minorHAnsi" w:hAnsiTheme="minorHAnsi" w:cstheme="minorHAnsi"/>
                <w:b/>
                <w:bCs/>
              </w:rPr>
              <w:t>Celkem</w:t>
            </w:r>
          </w:p>
        </w:tc>
        <w:tc>
          <w:tcPr>
            <w:tcW w:w="2098" w:type="dxa"/>
            <w:shd w:val="clear" w:color="auto" w:fill="D9D9D9" w:themeFill="background1" w:themeFillShade="D9"/>
            <w:vAlign w:val="center"/>
          </w:tcPr>
          <w:p w14:paraId="75D46958" w14:textId="5ABFE58A" w:rsidR="004F208C" w:rsidRPr="004F208C" w:rsidRDefault="004F208C" w:rsidP="004F208C">
            <w:pPr>
              <w:suppressAutoHyphens/>
              <w:jc w:val="right"/>
              <w:rPr>
                <w:rFonts w:asciiTheme="minorHAnsi" w:hAnsiTheme="minorHAnsi" w:cstheme="minorHAnsi"/>
                <w:b/>
                <w:bCs/>
              </w:rPr>
            </w:pPr>
            <w:r w:rsidRPr="004F208C">
              <w:rPr>
                <w:rFonts w:asciiTheme="minorHAnsi" w:hAnsiTheme="minorHAnsi" w:cstheme="minorHAnsi"/>
                <w:b/>
                <w:bCs/>
                <w:highlight w:val="lightGray"/>
              </w:rPr>
              <w:t>……………….</w:t>
            </w:r>
          </w:p>
        </w:tc>
        <w:tc>
          <w:tcPr>
            <w:tcW w:w="2098" w:type="dxa"/>
            <w:shd w:val="clear" w:color="auto" w:fill="D9D9D9" w:themeFill="background1" w:themeFillShade="D9"/>
            <w:vAlign w:val="center"/>
          </w:tcPr>
          <w:p w14:paraId="70DA413D" w14:textId="39F7A52E" w:rsidR="004F208C" w:rsidRPr="004F208C" w:rsidRDefault="004F208C" w:rsidP="004F208C">
            <w:pPr>
              <w:suppressAutoHyphens/>
              <w:jc w:val="right"/>
              <w:rPr>
                <w:rFonts w:asciiTheme="minorHAnsi" w:hAnsiTheme="minorHAnsi" w:cstheme="minorHAnsi"/>
                <w:b/>
                <w:bCs/>
              </w:rPr>
            </w:pPr>
            <w:r w:rsidRPr="004F208C">
              <w:rPr>
                <w:rFonts w:asciiTheme="minorHAnsi" w:hAnsiTheme="minorHAnsi" w:cstheme="minorHAnsi"/>
                <w:b/>
                <w:bCs/>
                <w:highlight w:val="lightGray"/>
              </w:rPr>
              <w:t>……………….</w:t>
            </w:r>
          </w:p>
        </w:tc>
        <w:tc>
          <w:tcPr>
            <w:tcW w:w="2098" w:type="dxa"/>
            <w:shd w:val="clear" w:color="auto" w:fill="D9D9D9" w:themeFill="background1" w:themeFillShade="D9"/>
            <w:vAlign w:val="center"/>
          </w:tcPr>
          <w:p w14:paraId="0005AD23" w14:textId="50622150" w:rsidR="004F208C" w:rsidRPr="004F208C" w:rsidRDefault="004F208C" w:rsidP="004F208C">
            <w:pPr>
              <w:suppressAutoHyphens/>
              <w:jc w:val="right"/>
              <w:rPr>
                <w:rFonts w:asciiTheme="minorHAnsi" w:hAnsiTheme="minorHAnsi" w:cstheme="minorHAnsi"/>
                <w:b/>
                <w:bCs/>
              </w:rPr>
            </w:pPr>
            <w:r w:rsidRPr="004F208C">
              <w:rPr>
                <w:rFonts w:asciiTheme="minorHAnsi" w:hAnsiTheme="minorHAnsi" w:cstheme="minorHAnsi"/>
                <w:b/>
                <w:bCs/>
                <w:highlight w:val="lightGray"/>
              </w:rPr>
              <w:t>……………….</w:t>
            </w:r>
          </w:p>
        </w:tc>
      </w:tr>
    </w:tbl>
    <w:p w14:paraId="0A874D8C" w14:textId="77777777" w:rsidR="004F208C" w:rsidRDefault="004F208C" w:rsidP="00AE4F85">
      <w:pPr>
        <w:suppressAutoHyphens/>
        <w:jc w:val="both"/>
        <w:rPr>
          <w:rFonts w:asciiTheme="minorHAnsi" w:eastAsia="Times New Roman" w:hAnsiTheme="minorHAnsi" w:cstheme="minorHAnsi"/>
          <w:b/>
          <w:lang w:eastAsia="ar-SA"/>
        </w:rPr>
      </w:pPr>
    </w:p>
    <w:p w14:paraId="350A6CCB" w14:textId="77777777" w:rsidR="00AE4F85" w:rsidRPr="00F60FAC" w:rsidRDefault="00AE4F85" w:rsidP="00AE4F85">
      <w:pPr>
        <w:suppressAutoHyphens/>
        <w:jc w:val="both"/>
        <w:rPr>
          <w:rFonts w:asciiTheme="minorHAnsi" w:eastAsia="Times New Roman" w:hAnsiTheme="minorHAnsi" w:cstheme="minorHAnsi"/>
          <w:lang w:eastAsia="ar-SA"/>
        </w:rPr>
      </w:pPr>
    </w:p>
    <w:p w14:paraId="6BFC796A" w14:textId="77777777" w:rsidR="00102053" w:rsidRPr="00F60FAC" w:rsidRDefault="00102053" w:rsidP="00102053">
      <w:pPr>
        <w:suppressAutoHyphens/>
        <w:jc w:val="both"/>
        <w:rPr>
          <w:rFonts w:asciiTheme="minorHAnsi" w:eastAsia="Times New Roman" w:hAnsiTheme="minorHAnsi" w:cstheme="minorHAnsi"/>
          <w:lang w:eastAsia="ar-SA"/>
        </w:rPr>
      </w:pPr>
    </w:p>
    <w:p w14:paraId="4FCAD743" w14:textId="77777777" w:rsidR="00102053" w:rsidRPr="00F60FAC" w:rsidRDefault="002D6E71" w:rsidP="00102053">
      <w:pPr>
        <w:suppressAutoHyphens/>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V</w:t>
      </w:r>
      <w:r w:rsidR="00B128F4" w:rsidRPr="00F60FAC">
        <w:rPr>
          <w:rFonts w:asciiTheme="minorHAnsi" w:eastAsia="Times New Roman" w:hAnsiTheme="minorHAnsi" w:cstheme="minorHAnsi"/>
          <w:lang w:eastAsia="ar-SA"/>
        </w:rPr>
        <w:t xml:space="preserve"> </w:t>
      </w:r>
      <w:r w:rsidR="004A5931" w:rsidRPr="00F60FAC">
        <w:rPr>
          <w:rFonts w:asciiTheme="minorHAnsi" w:hAnsiTheme="minorHAnsi" w:cstheme="minorHAnsi"/>
          <w:highlight w:val="lightGray"/>
        </w:rPr>
        <w:t>……………….</w:t>
      </w:r>
      <w:r w:rsidRPr="00F60FAC">
        <w:rPr>
          <w:rFonts w:asciiTheme="minorHAnsi" w:eastAsia="Times New Roman" w:hAnsiTheme="minorHAnsi" w:cstheme="minorHAnsi"/>
          <w:lang w:eastAsia="ar-SA"/>
        </w:rPr>
        <w:t xml:space="preserve"> dne</w:t>
      </w:r>
      <w:r w:rsidR="004A5931" w:rsidRPr="00F60FAC">
        <w:rPr>
          <w:rFonts w:asciiTheme="minorHAnsi" w:eastAsia="Times New Roman" w:hAnsiTheme="minorHAnsi" w:cstheme="minorHAnsi"/>
          <w:lang w:eastAsia="ar-SA"/>
        </w:rPr>
        <w:t xml:space="preserve"> </w:t>
      </w:r>
      <w:r w:rsidR="004A5931" w:rsidRPr="00F60FAC">
        <w:rPr>
          <w:rFonts w:asciiTheme="minorHAnsi" w:hAnsiTheme="minorHAnsi" w:cstheme="minorHAnsi"/>
          <w:highlight w:val="lightGray"/>
        </w:rPr>
        <w:t>……………….</w:t>
      </w:r>
    </w:p>
    <w:p w14:paraId="33B0F3A4" w14:textId="77777777" w:rsidR="002D6E71" w:rsidRPr="00F60FAC" w:rsidRDefault="002D6E71" w:rsidP="00102053">
      <w:pPr>
        <w:suppressAutoHyphens/>
        <w:jc w:val="both"/>
        <w:rPr>
          <w:rFonts w:asciiTheme="minorHAnsi" w:eastAsia="Times New Roman" w:hAnsiTheme="minorHAnsi" w:cstheme="minorHAnsi"/>
          <w:lang w:eastAsia="ar-SA"/>
        </w:rPr>
      </w:pPr>
    </w:p>
    <w:p w14:paraId="267FAD4D" w14:textId="77777777" w:rsidR="00196B2B" w:rsidRPr="00F60FAC" w:rsidRDefault="00196B2B" w:rsidP="00102053">
      <w:pPr>
        <w:suppressAutoHyphens/>
        <w:jc w:val="both"/>
        <w:rPr>
          <w:rFonts w:asciiTheme="minorHAnsi" w:eastAsia="Times New Roman" w:hAnsiTheme="minorHAnsi" w:cstheme="minorHAnsi"/>
          <w:lang w:eastAsia="ar-SA"/>
        </w:rPr>
      </w:pPr>
    </w:p>
    <w:p w14:paraId="0B282AD5" w14:textId="77777777" w:rsidR="00196B2B" w:rsidRPr="00F60FAC" w:rsidRDefault="00196B2B" w:rsidP="00102053">
      <w:pPr>
        <w:suppressAutoHyphens/>
        <w:jc w:val="both"/>
        <w:rPr>
          <w:rFonts w:asciiTheme="minorHAnsi" w:eastAsia="Times New Roman" w:hAnsiTheme="minorHAnsi" w:cstheme="minorHAnsi"/>
          <w:lang w:eastAsia="ar-SA"/>
        </w:rPr>
      </w:pPr>
    </w:p>
    <w:p w14:paraId="1EFFE846" w14:textId="77777777" w:rsidR="002D6E71" w:rsidRPr="00F60FAC" w:rsidRDefault="002D6E71" w:rsidP="002D6E71">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w:t>
      </w:r>
    </w:p>
    <w:p w14:paraId="5A7E966D" w14:textId="77777777" w:rsidR="00FC2F2B" w:rsidRPr="00F60FAC" w:rsidRDefault="00FC2F2B" w:rsidP="00FC2F2B">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jméno, příjmení, podpis </w:t>
      </w:r>
    </w:p>
    <w:p w14:paraId="455DBB00" w14:textId="77777777" w:rsidR="00E66D59" w:rsidRPr="00F60FAC" w:rsidRDefault="00FC2F2B" w:rsidP="00FC2F2B">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osoby oprávněné jednat či zastupovat (razítko)</w:t>
      </w:r>
    </w:p>
    <w:p w14:paraId="37DBBBF4" w14:textId="77777777" w:rsidR="00E66D59" w:rsidRPr="00F60FAC" w:rsidRDefault="00E66D59" w:rsidP="00E66D59">
      <w:pPr>
        <w:suppressAutoHyphens/>
        <w:jc w:val="both"/>
        <w:rPr>
          <w:rFonts w:asciiTheme="minorHAnsi" w:eastAsia="Times New Roman" w:hAnsiTheme="minorHAnsi" w:cstheme="minorHAnsi"/>
          <w:lang w:eastAsia="ar-SA"/>
        </w:rPr>
      </w:pPr>
    </w:p>
    <w:p w14:paraId="03C64806" w14:textId="77777777" w:rsidR="00E66D59" w:rsidRPr="00F60FAC" w:rsidRDefault="00E66D59" w:rsidP="002D6E71">
      <w:pPr>
        <w:suppressAutoHyphens/>
        <w:jc w:val="right"/>
        <w:rPr>
          <w:rFonts w:asciiTheme="minorHAnsi" w:eastAsia="Times New Roman" w:hAnsiTheme="minorHAnsi" w:cstheme="minorHAnsi"/>
          <w:lang w:eastAsia="ar-SA"/>
        </w:rPr>
        <w:sectPr w:rsidR="00E66D59" w:rsidRPr="00F60FAC" w:rsidSect="00EC5FE9">
          <w:headerReference w:type="default" r:id="rId8"/>
          <w:footerReference w:type="default" r:id="rId9"/>
          <w:headerReference w:type="first" r:id="rId10"/>
          <w:pgSz w:w="11906" w:h="16838"/>
          <w:pgMar w:top="1276" w:right="1191" w:bottom="1135" w:left="1191" w:header="426" w:footer="410" w:gutter="0"/>
          <w:pgNumType w:start="1"/>
          <w:cols w:space="708"/>
          <w:docGrid w:linePitch="360"/>
        </w:sectPr>
      </w:pPr>
    </w:p>
    <w:p w14:paraId="68C5D37C" w14:textId="77777777" w:rsidR="00E66D59" w:rsidRPr="00F60FAC" w:rsidRDefault="00E66D59" w:rsidP="002D6E71">
      <w:pPr>
        <w:suppressAutoHyphens/>
        <w:jc w:val="right"/>
        <w:rPr>
          <w:rFonts w:asciiTheme="minorHAnsi" w:eastAsia="Times New Roman" w:hAnsiTheme="minorHAnsi" w:cstheme="minorHAnsi"/>
          <w:lang w:eastAsia="ar-SA"/>
        </w:rPr>
      </w:pPr>
    </w:p>
    <w:p w14:paraId="084F3CED" w14:textId="77777777" w:rsidR="00CC1994" w:rsidRPr="00F60FAC" w:rsidRDefault="00CC1994" w:rsidP="00196B2B">
      <w:pPr>
        <w:suppressAutoHyphens/>
        <w:spacing w:line="360" w:lineRule="auto"/>
        <w:jc w:val="center"/>
        <w:rPr>
          <w:rFonts w:asciiTheme="minorHAnsi" w:eastAsia="Times New Roman" w:hAnsiTheme="minorHAnsi" w:cstheme="minorHAnsi"/>
          <w:b/>
          <w:caps/>
          <w:lang w:eastAsia="ar-SA"/>
        </w:rPr>
      </w:pPr>
      <w:r w:rsidRPr="00F60FAC">
        <w:rPr>
          <w:rFonts w:asciiTheme="minorHAnsi" w:eastAsia="Times New Roman" w:hAnsiTheme="minorHAnsi" w:cstheme="minorHAnsi"/>
          <w:b/>
          <w:caps/>
          <w:lang w:eastAsia="ar-SA"/>
        </w:rPr>
        <w:t>Čestné prohlášení</w:t>
      </w:r>
      <w:r w:rsidR="0014018A" w:rsidRPr="00F60FAC">
        <w:rPr>
          <w:rFonts w:asciiTheme="minorHAnsi" w:eastAsia="Times New Roman" w:hAnsiTheme="minorHAnsi" w:cstheme="minorHAnsi"/>
          <w:b/>
          <w:caps/>
          <w:lang w:eastAsia="ar-SA"/>
        </w:rPr>
        <w:t xml:space="preserve"> pro prokázání základní způsobilosti</w:t>
      </w:r>
    </w:p>
    <w:p w14:paraId="62E113C2" w14:textId="77777777" w:rsidR="00196B2B" w:rsidRPr="00F60FAC" w:rsidRDefault="00196B2B" w:rsidP="00196B2B">
      <w:pPr>
        <w:suppressAutoHyphens/>
        <w:spacing w:line="360" w:lineRule="auto"/>
        <w:jc w:val="center"/>
        <w:rPr>
          <w:rFonts w:asciiTheme="minorHAnsi" w:eastAsia="Times New Roman" w:hAnsiTheme="minorHAnsi" w:cstheme="minorHAnsi"/>
          <w:b/>
          <w:caps/>
          <w:lang w:eastAsia="ar-SA"/>
        </w:rPr>
      </w:pPr>
    </w:p>
    <w:p w14:paraId="6FBFD423" w14:textId="63D1C50D" w:rsidR="00196B2B" w:rsidRPr="00F60FAC" w:rsidRDefault="00196B2B" w:rsidP="00196B2B">
      <w:pPr>
        <w:tabs>
          <w:tab w:val="left" w:pos="2410"/>
        </w:tabs>
        <w:autoSpaceDE w:val="0"/>
        <w:autoSpaceDN w:val="0"/>
        <w:adjustRightInd w:val="0"/>
        <w:jc w:val="both"/>
        <w:rPr>
          <w:rFonts w:asciiTheme="minorHAnsi" w:hAnsiTheme="minorHAnsi" w:cstheme="minorHAnsi"/>
          <w:bCs/>
          <w:color w:val="000000"/>
          <w:lang w:eastAsia="cs-CZ"/>
        </w:rPr>
      </w:pPr>
      <w:r w:rsidRPr="00F60FAC">
        <w:rPr>
          <w:rFonts w:asciiTheme="minorHAnsi" w:hAnsiTheme="minorHAnsi" w:cstheme="minorHAnsi"/>
          <w:b/>
          <w:bCs/>
          <w:color w:val="000000"/>
          <w:lang w:eastAsia="cs-CZ"/>
        </w:rPr>
        <w:t>Název zakázky:</w:t>
      </w:r>
      <w:r w:rsidRPr="00F60FAC">
        <w:rPr>
          <w:rFonts w:asciiTheme="minorHAnsi" w:hAnsiTheme="minorHAnsi" w:cstheme="minorHAnsi"/>
          <w:bCs/>
          <w:color w:val="000000"/>
          <w:lang w:eastAsia="cs-CZ"/>
        </w:rPr>
        <w:tab/>
      </w:r>
      <w:r w:rsidR="004F208C" w:rsidRPr="004F208C">
        <w:rPr>
          <w:rFonts w:asciiTheme="minorHAnsi" w:hAnsiTheme="minorHAnsi" w:cstheme="minorHAnsi"/>
          <w:b/>
          <w:bCs/>
          <w:color w:val="000000"/>
          <w:lang w:eastAsia="cs-CZ"/>
        </w:rPr>
        <w:t>Samochodný kejdovač se zapravovačem</w:t>
      </w:r>
    </w:p>
    <w:p w14:paraId="2D3A3AAD" w14:textId="77777777" w:rsidR="00196B2B" w:rsidRPr="00F60FAC" w:rsidRDefault="00196B2B" w:rsidP="00196B2B">
      <w:pPr>
        <w:tabs>
          <w:tab w:val="left" w:pos="426"/>
          <w:tab w:val="left" w:pos="2410"/>
        </w:tabs>
        <w:autoSpaceDE w:val="0"/>
        <w:autoSpaceDN w:val="0"/>
        <w:adjustRightInd w:val="0"/>
        <w:ind w:left="426"/>
        <w:jc w:val="both"/>
        <w:rPr>
          <w:rFonts w:asciiTheme="minorHAnsi" w:hAnsiTheme="minorHAnsi" w:cstheme="minorHAnsi"/>
          <w:bCs/>
          <w:color w:val="000000"/>
          <w:lang w:eastAsia="cs-CZ"/>
        </w:rPr>
      </w:pPr>
    </w:p>
    <w:p w14:paraId="2DE9D158" w14:textId="77777777" w:rsidR="00196B2B" w:rsidRPr="00F60FAC" w:rsidRDefault="008844D1" w:rsidP="00196B2B">
      <w:pPr>
        <w:suppressAutoHyphens/>
        <w:jc w:val="both"/>
        <w:rPr>
          <w:rFonts w:asciiTheme="minorHAnsi" w:eastAsia="Times New Roman" w:hAnsiTheme="minorHAnsi" w:cstheme="minorHAnsi"/>
          <w:b/>
          <w:lang w:eastAsia="ar-SA"/>
        </w:rPr>
      </w:pPr>
      <w:r w:rsidRPr="008844D1">
        <w:rPr>
          <w:rFonts w:asciiTheme="minorHAnsi" w:eastAsia="Times New Roman" w:hAnsiTheme="minorHAnsi" w:cstheme="minorHAnsi"/>
          <w:b/>
          <w:lang w:eastAsia="ar-SA"/>
        </w:rPr>
        <w:t>Dodavatel</w:t>
      </w:r>
      <w:r w:rsidR="0009644E" w:rsidRPr="00F60FAC">
        <w:rPr>
          <w:rFonts w:asciiTheme="minorHAnsi" w:eastAsia="Times New Roman" w:hAnsiTheme="minorHAnsi" w:cstheme="minorHAnsi"/>
          <w:b/>
          <w:lang w:eastAsia="ar-SA"/>
        </w:rPr>
        <w:t>:</w:t>
      </w:r>
    </w:p>
    <w:p w14:paraId="7E10F648" w14:textId="77777777" w:rsidR="00196B2B" w:rsidRPr="00F60FAC" w:rsidRDefault="00196B2B" w:rsidP="00196B2B">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Firma:</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6BC515C6" w14:textId="77777777" w:rsidR="00196B2B" w:rsidRPr="00F60FAC" w:rsidRDefault="00196B2B" w:rsidP="00196B2B">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IČ:</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02E1433F" w14:textId="77777777" w:rsidR="00196B2B" w:rsidRPr="00F60FAC" w:rsidRDefault="00196B2B" w:rsidP="00196B2B">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DIČ:</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16DD742C" w14:textId="77777777" w:rsidR="00196B2B" w:rsidRPr="00F60FAC" w:rsidRDefault="00196B2B" w:rsidP="00196B2B">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Sídlo:</w:t>
      </w:r>
      <w:r w:rsidRPr="00F60FAC">
        <w:rPr>
          <w:rFonts w:asciiTheme="minorHAnsi" w:eastAsia="Times New Roman" w:hAnsiTheme="minorHAnsi" w:cstheme="minorHAnsi"/>
          <w:lang w:eastAsia="ar-SA"/>
        </w:rPr>
        <w:tab/>
      </w:r>
      <w:r w:rsidR="004A5931" w:rsidRPr="00F60FAC">
        <w:rPr>
          <w:rFonts w:asciiTheme="minorHAnsi" w:hAnsiTheme="minorHAnsi" w:cstheme="minorHAnsi"/>
          <w:highlight w:val="lightGray"/>
        </w:rPr>
        <w:t>……………….</w:t>
      </w:r>
    </w:p>
    <w:p w14:paraId="48BE7CE0" w14:textId="77777777" w:rsidR="00196B2B" w:rsidRPr="00F60FAC" w:rsidRDefault="00196B2B" w:rsidP="00196B2B">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Osoba </w:t>
      </w:r>
      <w:r w:rsidR="0009644E" w:rsidRPr="00F60FAC">
        <w:rPr>
          <w:rFonts w:asciiTheme="minorHAnsi" w:eastAsia="Times New Roman" w:hAnsiTheme="minorHAnsi" w:cstheme="minorHAnsi"/>
          <w:lang w:eastAsia="ar-SA"/>
        </w:rPr>
        <w:t>oprávněná jednat jménem dodavatele</w:t>
      </w:r>
      <w:r w:rsidRPr="00F60FAC">
        <w:rPr>
          <w:rFonts w:asciiTheme="minorHAnsi" w:eastAsia="Times New Roman" w:hAnsiTheme="minorHAnsi" w:cstheme="minorHAnsi"/>
          <w:lang w:eastAsia="ar-SA"/>
        </w:rPr>
        <w:t>:</w:t>
      </w:r>
      <w:r w:rsidR="004A5931" w:rsidRPr="00F60FAC">
        <w:rPr>
          <w:rFonts w:asciiTheme="minorHAnsi" w:eastAsia="Times New Roman" w:hAnsiTheme="minorHAnsi" w:cstheme="minorHAnsi"/>
          <w:lang w:eastAsia="ar-SA"/>
        </w:rPr>
        <w:t xml:space="preserve"> </w:t>
      </w:r>
      <w:r w:rsidR="004A5931" w:rsidRPr="00F60FAC">
        <w:rPr>
          <w:rFonts w:asciiTheme="minorHAnsi" w:hAnsiTheme="minorHAnsi" w:cstheme="minorHAnsi"/>
          <w:highlight w:val="lightGray"/>
        </w:rPr>
        <w:t>……………….</w:t>
      </w:r>
    </w:p>
    <w:p w14:paraId="4EC97364" w14:textId="77777777" w:rsidR="00801CCF" w:rsidRPr="00F60FAC" w:rsidRDefault="00801CCF" w:rsidP="00196B2B">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(dále jen „dodavatel“)</w:t>
      </w:r>
    </w:p>
    <w:p w14:paraId="215CB140" w14:textId="77777777" w:rsidR="00196B2B" w:rsidRPr="00F60FAC" w:rsidRDefault="00196B2B" w:rsidP="00801CCF">
      <w:pPr>
        <w:suppressAutoHyphens/>
        <w:spacing w:after="120"/>
        <w:jc w:val="both"/>
        <w:rPr>
          <w:rFonts w:asciiTheme="minorHAnsi" w:eastAsia="Times New Roman" w:hAnsiTheme="minorHAnsi" w:cstheme="minorHAnsi"/>
          <w:b/>
          <w:caps/>
          <w:lang w:eastAsia="ar-SA"/>
        </w:rPr>
      </w:pPr>
    </w:p>
    <w:p w14:paraId="7C08A9A1" w14:textId="77777777" w:rsidR="009A5EF3" w:rsidRPr="00F60FAC" w:rsidRDefault="009A5EF3" w:rsidP="00801CCF">
      <w:pPr>
        <w:suppressAutoHyphens/>
        <w:spacing w:after="120"/>
        <w:jc w:val="both"/>
        <w:rPr>
          <w:rFonts w:asciiTheme="minorHAnsi" w:eastAsia="Times New Roman" w:hAnsiTheme="minorHAnsi" w:cstheme="minorHAnsi"/>
          <w:b/>
          <w:caps/>
          <w:lang w:eastAsia="ar-SA"/>
        </w:rPr>
      </w:pPr>
    </w:p>
    <w:p w14:paraId="73608D55" w14:textId="77777777" w:rsidR="009A5EF3" w:rsidRPr="00F60FAC" w:rsidRDefault="009A5EF3" w:rsidP="00801CCF">
      <w:pPr>
        <w:suppressAutoHyphens/>
        <w:spacing w:after="120"/>
        <w:jc w:val="both"/>
        <w:rPr>
          <w:rFonts w:asciiTheme="minorHAnsi" w:eastAsia="Times New Roman" w:hAnsiTheme="minorHAnsi" w:cstheme="minorHAnsi"/>
          <w:b/>
          <w:caps/>
          <w:lang w:eastAsia="ar-SA"/>
        </w:rPr>
      </w:pPr>
    </w:p>
    <w:p w14:paraId="5A1ADBDB" w14:textId="77777777" w:rsidR="009A5EF3" w:rsidRPr="00F60FAC" w:rsidRDefault="009A5EF3" w:rsidP="00801CCF">
      <w:pPr>
        <w:suppressAutoHyphens/>
        <w:spacing w:after="120"/>
        <w:jc w:val="both"/>
        <w:rPr>
          <w:rFonts w:asciiTheme="minorHAnsi" w:eastAsia="Times New Roman" w:hAnsiTheme="minorHAnsi" w:cstheme="minorHAnsi"/>
          <w:b/>
          <w:caps/>
          <w:lang w:eastAsia="ar-SA"/>
        </w:rPr>
      </w:pPr>
    </w:p>
    <w:p w14:paraId="537142A4" w14:textId="77777777" w:rsidR="0014018A" w:rsidRPr="00F60FAC" w:rsidRDefault="0009644E" w:rsidP="00801CCF">
      <w:pPr>
        <w:suppressAutoHyphens/>
        <w:spacing w:after="120"/>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Dodavatel</w:t>
      </w:r>
      <w:r w:rsidR="0014018A" w:rsidRPr="00F60FAC">
        <w:rPr>
          <w:rFonts w:asciiTheme="minorHAnsi" w:eastAsia="Times New Roman" w:hAnsiTheme="minorHAnsi" w:cstheme="minorHAnsi"/>
          <w:lang w:eastAsia="ar-SA"/>
        </w:rPr>
        <w:t xml:space="preserve"> (</w:t>
      </w:r>
      <w:r w:rsidRPr="00F60FAC">
        <w:rPr>
          <w:rFonts w:asciiTheme="minorHAnsi" w:eastAsia="Times New Roman" w:hAnsiTheme="minorHAnsi" w:cstheme="minorHAnsi"/>
          <w:lang w:eastAsia="ar-SA"/>
        </w:rPr>
        <w:t>účastník</w:t>
      </w:r>
      <w:r w:rsidR="00F60FAC">
        <w:rPr>
          <w:rFonts w:asciiTheme="minorHAnsi" w:eastAsia="Times New Roman" w:hAnsiTheme="minorHAnsi" w:cstheme="minorHAnsi"/>
          <w:lang w:eastAsia="ar-SA"/>
        </w:rPr>
        <w:t>)</w:t>
      </w:r>
      <w:r w:rsidR="0014018A" w:rsidRPr="00F60FAC">
        <w:rPr>
          <w:rFonts w:asciiTheme="minorHAnsi" w:eastAsia="Times New Roman" w:hAnsiTheme="minorHAnsi" w:cstheme="minorHAnsi"/>
          <w:lang w:eastAsia="ar-SA"/>
        </w:rPr>
        <w:t xml:space="preserve"> čestně prohlašuje, že </w:t>
      </w:r>
      <w:r w:rsidRPr="00F60FAC">
        <w:rPr>
          <w:rFonts w:asciiTheme="minorHAnsi" w:eastAsia="Times New Roman" w:hAnsiTheme="minorHAnsi" w:cstheme="minorHAnsi"/>
          <w:lang w:eastAsia="ar-SA"/>
        </w:rPr>
        <w:t>v době 3 měsíců přede dnem podání nabídky</w:t>
      </w:r>
      <w:r w:rsidR="0014018A" w:rsidRPr="00F60FAC">
        <w:rPr>
          <w:rFonts w:asciiTheme="minorHAnsi" w:eastAsia="Times New Roman" w:hAnsiTheme="minorHAnsi" w:cstheme="minorHAnsi"/>
          <w:lang w:eastAsia="ar-SA"/>
        </w:rPr>
        <w:t xml:space="preserve"> splňuje základní způsobilosti v rozsahu § 74 odst. 1 zákona č. 134/2016 Sb., o zadávání veřejných zakázek, ve znění pozdějších předpisů.</w:t>
      </w:r>
    </w:p>
    <w:p w14:paraId="3B165E80" w14:textId="77777777" w:rsidR="00CC1994" w:rsidRPr="00F60FAC" w:rsidRDefault="00CC1994" w:rsidP="00801CCF">
      <w:pPr>
        <w:suppressAutoHyphens/>
        <w:spacing w:after="120"/>
        <w:jc w:val="both"/>
        <w:rPr>
          <w:rFonts w:asciiTheme="minorHAnsi" w:eastAsia="Times New Roman" w:hAnsiTheme="minorHAnsi" w:cstheme="minorHAnsi"/>
          <w:lang w:eastAsia="ar-SA"/>
        </w:rPr>
      </w:pPr>
    </w:p>
    <w:p w14:paraId="643434EE" w14:textId="77777777" w:rsidR="009A5EF3" w:rsidRPr="00F60FAC" w:rsidRDefault="009A5EF3" w:rsidP="00801CCF">
      <w:pPr>
        <w:suppressAutoHyphens/>
        <w:spacing w:after="120"/>
        <w:jc w:val="both"/>
        <w:rPr>
          <w:rFonts w:asciiTheme="minorHAnsi" w:eastAsia="Times New Roman" w:hAnsiTheme="minorHAnsi" w:cstheme="minorHAnsi"/>
          <w:lang w:eastAsia="ar-SA"/>
        </w:rPr>
      </w:pPr>
    </w:p>
    <w:p w14:paraId="41DF85E6" w14:textId="77777777" w:rsidR="009A5EF3" w:rsidRPr="00F60FAC" w:rsidRDefault="009A5EF3" w:rsidP="00801CCF">
      <w:pPr>
        <w:suppressAutoHyphens/>
        <w:spacing w:after="120"/>
        <w:jc w:val="both"/>
        <w:rPr>
          <w:rFonts w:asciiTheme="minorHAnsi" w:eastAsia="Times New Roman" w:hAnsiTheme="minorHAnsi" w:cstheme="minorHAnsi"/>
          <w:lang w:eastAsia="ar-SA"/>
        </w:rPr>
      </w:pPr>
    </w:p>
    <w:p w14:paraId="37209090" w14:textId="77777777" w:rsidR="009A5EF3" w:rsidRPr="00F60FAC" w:rsidRDefault="009A5EF3" w:rsidP="00801CCF">
      <w:pPr>
        <w:suppressAutoHyphens/>
        <w:spacing w:after="120"/>
        <w:jc w:val="both"/>
        <w:rPr>
          <w:rFonts w:asciiTheme="minorHAnsi" w:eastAsia="Times New Roman" w:hAnsiTheme="minorHAnsi" w:cstheme="minorHAnsi"/>
          <w:lang w:eastAsia="ar-SA"/>
        </w:rPr>
      </w:pPr>
    </w:p>
    <w:p w14:paraId="7756AD24" w14:textId="77777777" w:rsidR="00CC1994" w:rsidRPr="00F60FAC" w:rsidRDefault="00CC1994" w:rsidP="00801CCF">
      <w:pPr>
        <w:suppressAutoHyphens/>
        <w:spacing w:after="120"/>
        <w:jc w:val="both"/>
        <w:rPr>
          <w:rFonts w:asciiTheme="minorHAnsi" w:eastAsia="Times New Roman" w:hAnsiTheme="minorHAnsi" w:cstheme="minorHAnsi"/>
          <w:lang w:eastAsia="ar-SA"/>
        </w:rPr>
      </w:pPr>
    </w:p>
    <w:p w14:paraId="533D2D32" w14:textId="77777777" w:rsidR="00CC1994" w:rsidRPr="00F60FAC" w:rsidRDefault="00CC1994" w:rsidP="00801CCF">
      <w:pPr>
        <w:suppressAutoHyphens/>
        <w:spacing w:after="120"/>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V</w:t>
      </w:r>
      <w:r w:rsidR="00801CCF" w:rsidRPr="00F60FAC">
        <w:rPr>
          <w:rFonts w:asciiTheme="minorHAnsi" w:eastAsia="Times New Roman" w:hAnsiTheme="minorHAnsi" w:cstheme="minorHAnsi"/>
          <w:lang w:eastAsia="ar-SA"/>
        </w:rPr>
        <w:t> </w:t>
      </w:r>
      <w:r w:rsidR="004A5931" w:rsidRPr="00F60FAC">
        <w:rPr>
          <w:rFonts w:asciiTheme="minorHAnsi" w:hAnsiTheme="minorHAnsi" w:cstheme="minorHAnsi"/>
          <w:highlight w:val="lightGray"/>
        </w:rPr>
        <w:t>……………….</w:t>
      </w:r>
      <w:r w:rsidR="00B128F4" w:rsidRPr="00F60FAC">
        <w:rPr>
          <w:rFonts w:asciiTheme="minorHAnsi" w:eastAsia="Times New Roman" w:hAnsiTheme="minorHAnsi" w:cstheme="minorHAnsi"/>
          <w:lang w:eastAsia="ar-SA"/>
        </w:rPr>
        <w:t xml:space="preserve"> </w:t>
      </w:r>
      <w:r w:rsidR="00801CCF" w:rsidRPr="00F60FAC">
        <w:rPr>
          <w:rFonts w:asciiTheme="minorHAnsi" w:eastAsia="Times New Roman" w:hAnsiTheme="minorHAnsi" w:cstheme="minorHAnsi"/>
          <w:lang w:eastAsia="ar-SA"/>
        </w:rPr>
        <w:t xml:space="preserve"> dne</w:t>
      </w:r>
      <w:r w:rsidR="004A5931" w:rsidRPr="00F60FAC">
        <w:rPr>
          <w:rFonts w:asciiTheme="minorHAnsi" w:eastAsia="Times New Roman" w:hAnsiTheme="minorHAnsi" w:cstheme="minorHAnsi"/>
          <w:lang w:eastAsia="ar-SA"/>
        </w:rPr>
        <w:t xml:space="preserve"> </w:t>
      </w:r>
      <w:r w:rsidR="004A5931" w:rsidRPr="00F60FAC">
        <w:rPr>
          <w:rFonts w:asciiTheme="minorHAnsi" w:hAnsiTheme="minorHAnsi" w:cstheme="minorHAnsi"/>
          <w:highlight w:val="lightGray"/>
        </w:rPr>
        <w:t>……………….</w:t>
      </w:r>
    </w:p>
    <w:p w14:paraId="6CFBBF63" w14:textId="77777777" w:rsidR="00CC1994" w:rsidRPr="00F60FAC" w:rsidRDefault="00CC1994" w:rsidP="00801CCF">
      <w:pPr>
        <w:suppressAutoHyphens/>
        <w:spacing w:after="120"/>
        <w:jc w:val="both"/>
        <w:rPr>
          <w:rFonts w:asciiTheme="minorHAnsi" w:eastAsia="Times New Roman" w:hAnsiTheme="minorHAnsi" w:cstheme="minorHAnsi"/>
          <w:lang w:eastAsia="ar-SA"/>
        </w:rPr>
      </w:pPr>
    </w:p>
    <w:p w14:paraId="10EA2C35" w14:textId="77777777" w:rsidR="00801CCF" w:rsidRPr="00F60FAC" w:rsidRDefault="00801CCF" w:rsidP="00801CCF">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w:t>
      </w:r>
    </w:p>
    <w:p w14:paraId="02AEAED2" w14:textId="77777777" w:rsidR="00FC2F2B" w:rsidRPr="00F60FAC" w:rsidRDefault="00FC2F2B" w:rsidP="00FC2F2B">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jméno, příjmení, podpis </w:t>
      </w:r>
    </w:p>
    <w:p w14:paraId="02755F4C" w14:textId="77777777" w:rsidR="00F55254" w:rsidRPr="00F60FAC" w:rsidRDefault="00FC2F2B" w:rsidP="00FC2F2B">
      <w:pPr>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osoby oprávněné jednat či zastupovat (razítko)</w:t>
      </w:r>
    </w:p>
    <w:p w14:paraId="6BD59225" w14:textId="77777777" w:rsidR="00F60FAC" w:rsidRDefault="00F60FAC" w:rsidP="00F60FAC">
      <w:pPr>
        <w:jc w:val="both"/>
        <w:rPr>
          <w:rFonts w:asciiTheme="minorHAnsi" w:eastAsia="Times New Roman" w:hAnsiTheme="minorHAnsi" w:cstheme="minorHAnsi"/>
          <w:i/>
          <w:lang w:eastAsia="ar-SA"/>
        </w:rPr>
      </w:pPr>
    </w:p>
    <w:p w14:paraId="7B54745E" w14:textId="77777777" w:rsidR="008844D1" w:rsidRPr="00F60FAC" w:rsidRDefault="008844D1" w:rsidP="00F60FAC">
      <w:pPr>
        <w:jc w:val="both"/>
        <w:rPr>
          <w:rFonts w:asciiTheme="minorHAnsi" w:eastAsia="Times New Roman" w:hAnsiTheme="minorHAnsi" w:cstheme="minorHAnsi"/>
          <w:i/>
          <w:lang w:eastAsia="ar-SA"/>
        </w:rPr>
      </w:pPr>
    </w:p>
    <w:p w14:paraId="7201381A" w14:textId="77777777" w:rsidR="00F60FAC" w:rsidRPr="00F60FAC" w:rsidRDefault="00F60FAC" w:rsidP="00801CCF">
      <w:pPr>
        <w:jc w:val="center"/>
        <w:rPr>
          <w:rFonts w:asciiTheme="minorHAnsi" w:eastAsia="Times New Roman" w:hAnsiTheme="minorHAnsi" w:cstheme="minorHAnsi"/>
          <w:i/>
          <w:lang w:eastAsia="ar-SA"/>
        </w:rPr>
        <w:sectPr w:rsidR="00F60FAC" w:rsidRPr="00F60FAC" w:rsidSect="00EC5FE9">
          <w:headerReference w:type="default" r:id="rId11"/>
          <w:footerReference w:type="default" r:id="rId12"/>
          <w:pgSz w:w="11906" w:h="16838"/>
          <w:pgMar w:top="1276" w:right="1191" w:bottom="1135" w:left="1191" w:header="426" w:footer="410" w:gutter="0"/>
          <w:pgNumType w:start="1"/>
          <w:cols w:space="708"/>
          <w:docGrid w:linePitch="360"/>
        </w:sectPr>
      </w:pPr>
    </w:p>
    <w:p w14:paraId="33D22453" w14:textId="77777777" w:rsidR="00F60FAC" w:rsidRPr="00F60FAC" w:rsidRDefault="00F60FAC" w:rsidP="00F60FAC">
      <w:pPr>
        <w:suppressAutoHyphens/>
        <w:spacing w:line="360" w:lineRule="auto"/>
        <w:jc w:val="center"/>
        <w:rPr>
          <w:rFonts w:asciiTheme="minorHAnsi" w:eastAsia="Times New Roman" w:hAnsiTheme="minorHAnsi" w:cstheme="minorHAnsi"/>
          <w:b/>
          <w:caps/>
          <w:lang w:eastAsia="ar-SA"/>
        </w:rPr>
      </w:pPr>
      <w:r w:rsidRPr="00F60FAC">
        <w:rPr>
          <w:rFonts w:asciiTheme="minorHAnsi" w:eastAsia="Times New Roman" w:hAnsiTheme="minorHAnsi" w:cstheme="minorHAnsi"/>
          <w:b/>
          <w:caps/>
          <w:lang w:eastAsia="ar-SA"/>
        </w:rPr>
        <w:lastRenderedPageBreak/>
        <w:t>Čestné prohlášení pro prokázání PROFESNÍ způsobilosti</w:t>
      </w:r>
    </w:p>
    <w:p w14:paraId="1FC846C4" w14:textId="77777777" w:rsidR="00F60FAC" w:rsidRPr="00F60FAC" w:rsidRDefault="00F60FAC" w:rsidP="00F60FAC">
      <w:pPr>
        <w:suppressAutoHyphens/>
        <w:spacing w:line="360" w:lineRule="auto"/>
        <w:jc w:val="center"/>
        <w:rPr>
          <w:rFonts w:asciiTheme="minorHAnsi" w:eastAsia="Times New Roman" w:hAnsiTheme="minorHAnsi" w:cstheme="minorHAnsi"/>
          <w:b/>
          <w:caps/>
          <w:lang w:eastAsia="ar-SA"/>
        </w:rPr>
      </w:pPr>
    </w:p>
    <w:p w14:paraId="614F9309" w14:textId="0A23945C" w:rsidR="00F60FAC" w:rsidRPr="00F60FAC" w:rsidRDefault="00F60FAC" w:rsidP="00F60FAC">
      <w:pPr>
        <w:tabs>
          <w:tab w:val="left" w:pos="2410"/>
        </w:tabs>
        <w:autoSpaceDE w:val="0"/>
        <w:autoSpaceDN w:val="0"/>
        <w:adjustRightInd w:val="0"/>
        <w:jc w:val="both"/>
        <w:rPr>
          <w:rFonts w:asciiTheme="minorHAnsi" w:hAnsiTheme="minorHAnsi" w:cstheme="minorHAnsi"/>
          <w:bCs/>
          <w:color w:val="000000"/>
          <w:lang w:eastAsia="cs-CZ"/>
        </w:rPr>
      </w:pPr>
      <w:r w:rsidRPr="00F60FAC">
        <w:rPr>
          <w:rFonts w:asciiTheme="minorHAnsi" w:hAnsiTheme="minorHAnsi" w:cstheme="minorHAnsi"/>
          <w:b/>
          <w:bCs/>
          <w:color w:val="000000"/>
          <w:lang w:eastAsia="cs-CZ"/>
        </w:rPr>
        <w:t>Název zakázky:</w:t>
      </w:r>
      <w:r w:rsidRPr="00F60FAC">
        <w:rPr>
          <w:rFonts w:asciiTheme="minorHAnsi" w:hAnsiTheme="minorHAnsi" w:cstheme="minorHAnsi"/>
          <w:bCs/>
          <w:color w:val="000000"/>
          <w:lang w:eastAsia="cs-CZ"/>
        </w:rPr>
        <w:tab/>
      </w:r>
      <w:r w:rsidR="004F208C" w:rsidRPr="004F208C">
        <w:rPr>
          <w:rFonts w:asciiTheme="minorHAnsi" w:hAnsiTheme="minorHAnsi" w:cstheme="minorHAnsi"/>
          <w:b/>
          <w:bCs/>
          <w:color w:val="000000"/>
          <w:lang w:eastAsia="cs-CZ"/>
        </w:rPr>
        <w:t>Samochodný kejdovač se zapravovačem</w:t>
      </w:r>
    </w:p>
    <w:p w14:paraId="44C8A533" w14:textId="77777777" w:rsidR="00F60FAC" w:rsidRPr="00F60FAC" w:rsidRDefault="00F60FAC" w:rsidP="00F60FAC">
      <w:pPr>
        <w:tabs>
          <w:tab w:val="left" w:pos="426"/>
          <w:tab w:val="left" w:pos="2410"/>
        </w:tabs>
        <w:autoSpaceDE w:val="0"/>
        <w:autoSpaceDN w:val="0"/>
        <w:adjustRightInd w:val="0"/>
        <w:ind w:left="426"/>
        <w:jc w:val="both"/>
        <w:rPr>
          <w:rFonts w:asciiTheme="minorHAnsi" w:hAnsiTheme="minorHAnsi" w:cstheme="minorHAnsi"/>
          <w:bCs/>
          <w:color w:val="000000"/>
          <w:lang w:eastAsia="cs-CZ"/>
        </w:rPr>
      </w:pPr>
    </w:p>
    <w:p w14:paraId="607662B4" w14:textId="77777777" w:rsidR="00F60FAC" w:rsidRPr="00F60FAC" w:rsidRDefault="00F60FAC" w:rsidP="00F60FAC">
      <w:pPr>
        <w:suppressAutoHyphens/>
        <w:jc w:val="both"/>
        <w:rPr>
          <w:rFonts w:asciiTheme="minorHAnsi" w:eastAsia="Times New Roman" w:hAnsiTheme="minorHAnsi" w:cstheme="minorHAnsi"/>
          <w:b/>
          <w:lang w:eastAsia="ar-SA"/>
        </w:rPr>
      </w:pPr>
      <w:bookmarkStart w:id="1" w:name="_Hlk152653750"/>
      <w:bookmarkStart w:id="2" w:name="_Hlk153542770"/>
      <w:r w:rsidRPr="00F60FAC">
        <w:rPr>
          <w:rFonts w:asciiTheme="minorHAnsi" w:eastAsia="Times New Roman" w:hAnsiTheme="minorHAnsi" w:cstheme="minorHAnsi"/>
          <w:b/>
          <w:lang w:eastAsia="ar-SA"/>
        </w:rPr>
        <w:t>Dodavatel:</w:t>
      </w:r>
    </w:p>
    <w:p w14:paraId="38B570AD" w14:textId="77777777" w:rsidR="00F60FAC" w:rsidRPr="00F60FAC" w:rsidRDefault="00F60FAC" w:rsidP="00F60FAC">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Firma:</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23B07C29" w14:textId="77777777" w:rsidR="00F60FAC" w:rsidRPr="00F60FAC" w:rsidRDefault="00F60FAC" w:rsidP="00F60FAC">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IČ:</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4497E62B" w14:textId="77777777" w:rsidR="00F60FAC" w:rsidRPr="00F60FAC" w:rsidRDefault="00F60FAC" w:rsidP="00F60FAC">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DIČ:</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1265DF15" w14:textId="77777777" w:rsidR="00F60FAC" w:rsidRPr="00F60FAC" w:rsidRDefault="00F60FAC" w:rsidP="00F60FAC">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Sídlo:</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692BEBD6" w14:textId="77777777" w:rsidR="00F60FAC" w:rsidRPr="00F60FAC" w:rsidRDefault="00F60FAC" w:rsidP="00F60FAC">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Osoba oprávněná jednat jménem dodavatele: </w:t>
      </w:r>
      <w:r w:rsidRPr="00F60FAC">
        <w:rPr>
          <w:rFonts w:asciiTheme="minorHAnsi" w:hAnsiTheme="minorHAnsi" w:cstheme="minorHAnsi"/>
          <w:highlight w:val="lightGray"/>
        </w:rPr>
        <w:t>……………….</w:t>
      </w:r>
      <w:bookmarkEnd w:id="1"/>
    </w:p>
    <w:p w14:paraId="55036E52" w14:textId="77777777" w:rsidR="00F60FAC" w:rsidRPr="00F60FAC" w:rsidRDefault="00F60FAC" w:rsidP="00F60FAC">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(dále jen „dodavatel“)</w:t>
      </w:r>
      <w:bookmarkEnd w:id="2"/>
    </w:p>
    <w:p w14:paraId="7FAC2A1C" w14:textId="77777777" w:rsidR="00F60FAC" w:rsidRPr="00F60FAC" w:rsidRDefault="00F60FAC" w:rsidP="00F60FAC">
      <w:pPr>
        <w:suppressAutoHyphens/>
        <w:spacing w:after="120"/>
        <w:jc w:val="both"/>
        <w:rPr>
          <w:rFonts w:asciiTheme="minorHAnsi" w:eastAsia="Times New Roman" w:hAnsiTheme="minorHAnsi" w:cstheme="minorHAnsi"/>
          <w:b/>
          <w:caps/>
          <w:lang w:eastAsia="ar-SA"/>
        </w:rPr>
      </w:pPr>
    </w:p>
    <w:p w14:paraId="0AD86AB6" w14:textId="77777777" w:rsidR="00F60FAC" w:rsidRPr="00F60FAC" w:rsidRDefault="00F60FAC" w:rsidP="00F60FAC">
      <w:pPr>
        <w:suppressAutoHyphens/>
        <w:spacing w:after="120"/>
        <w:jc w:val="both"/>
        <w:rPr>
          <w:rFonts w:asciiTheme="minorHAnsi" w:eastAsia="Times New Roman" w:hAnsiTheme="minorHAnsi" w:cstheme="minorHAnsi"/>
          <w:b/>
          <w:caps/>
          <w:lang w:eastAsia="ar-SA"/>
        </w:rPr>
      </w:pPr>
    </w:p>
    <w:p w14:paraId="2B828962" w14:textId="77777777" w:rsidR="00F60FAC" w:rsidRPr="00F60FAC" w:rsidRDefault="00F60FAC" w:rsidP="00F60FAC">
      <w:pPr>
        <w:suppressAutoHyphens/>
        <w:spacing w:after="120"/>
        <w:jc w:val="both"/>
        <w:rPr>
          <w:rFonts w:asciiTheme="minorHAnsi" w:eastAsia="Times New Roman" w:hAnsiTheme="minorHAnsi" w:cstheme="minorHAnsi"/>
          <w:b/>
          <w:caps/>
          <w:lang w:eastAsia="ar-SA"/>
        </w:rPr>
      </w:pPr>
    </w:p>
    <w:p w14:paraId="49DD3018" w14:textId="77777777" w:rsidR="00F60FAC" w:rsidRPr="00F60FAC" w:rsidRDefault="00F60FAC" w:rsidP="00F60FAC">
      <w:pPr>
        <w:suppressAutoHyphens/>
        <w:spacing w:after="120"/>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Dodavatel (účastník) čestně prohlašuje, že v době 3 měsíců přede dnem podání nabídky splňuje profesní způsobilost pro plnění výše uvedené zakázky.</w:t>
      </w:r>
    </w:p>
    <w:p w14:paraId="458AEB19" w14:textId="77777777" w:rsidR="00F60FAC" w:rsidRPr="00F60FAC" w:rsidRDefault="00F60FAC" w:rsidP="00F60FAC">
      <w:pPr>
        <w:suppressAutoHyphens/>
        <w:spacing w:after="120"/>
        <w:jc w:val="both"/>
        <w:rPr>
          <w:rFonts w:asciiTheme="minorHAnsi" w:eastAsia="Times New Roman" w:hAnsiTheme="minorHAnsi" w:cstheme="minorHAnsi"/>
          <w:lang w:eastAsia="ar-SA"/>
        </w:rPr>
      </w:pPr>
    </w:p>
    <w:p w14:paraId="7D6A0AE0" w14:textId="77777777" w:rsidR="00F60FAC" w:rsidRPr="00F60FAC" w:rsidRDefault="00F60FAC" w:rsidP="00F60FAC">
      <w:pPr>
        <w:suppressAutoHyphens/>
        <w:spacing w:after="120"/>
        <w:jc w:val="both"/>
        <w:rPr>
          <w:rFonts w:asciiTheme="minorHAnsi" w:eastAsia="Times New Roman" w:hAnsiTheme="minorHAnsi" w:cstheme="minorHAnsi"/>
          <w:lang w:eastAsia="ar-SA"/>
        </w:rPr>
      </w:pPr>
    </w:p>
    <w:p w14:paraId="683029AF" w14:textId="77777777" w:rsidR="00F60FAC" w:rsidRPr="00F60FAC" w:rsidRDefault="00F60FAC" w:rsidP="00F60FAC">
      <w:pPr>
        <w:suppressAutoHyphens/>
        <w:spacing w:after="120"/>
        <w:jc w:val="both"/>
        <w:rPr>
          <w:rFonts w:asciiTheme="minorHAnsi" w:eastAsia="Times New Roman" w:hAnsiTheme="minorHAnsi" w:cstheme="minorHAnsi"/>
          <w:lang w:eastAsia="ar-SA"/>
        </w:rPr>
      </w:pPr>
    </w:p>
    <w:p w14:paraId="1ABC1796" w14:textId="77777777" w:rsidR="00F60FAC" w:rsidRPr="00F60FAC" w:rsidRDefault="00F60FAC" w:rsidP="00F60FAC">
      <w:pPr>
        <w:suppressAutoHyphens/>
        <w:spacing w:after="120"/>
        <w:jc w:val="both"/>
        <w:rPr>
          <w:rFonts w:asciiTheme="minorHAnsi" w:eastAsia="Times New Roman" w:hAnsiTheme="minorHAnsi" w:cstheme="minorHAnsi"/>
          <w:lang w:eastAsia="ar-SA"/>
        </w:rPr>
      </w:pPr>
    </w:p>
    <w:p w14:paraId="3CE19661" w14:textId="77777777" w:rsidR="00F60FAC" w:rsidRPr="00F60FAC" w:rsidRDefault="00F60FAC" w:rsidP="00F60FAC">
      <w:pPr>
        <w:suppressAutoHyphens/>
        <w:spacing w:after="120"/>
        <w:jc w:val="both"/>
        <w:rPr>
          <w:rFonts w:asciiTheme="minorHAnsi" w:eastAsia="Times New Roman" w:hAnsiTheme="minorHAnsi" w:cstheme="minorHAnsi"/>
          <w:lang w:eastAsia="ar-SA"/>
        </w:rPr>
      </w:pPr>
    </w:p>
    <w:p w14:paraId="3552EC9E" w14:textId="77777777" w:rsidR="00F60FAC" w:rsidRPr="00F60FAC" w:rsidRDefault="00F60FAC" w:rsidP="00F60FAC">
      <w:pPr>
        <w:suppressAutoHyphens/>
        <w:spacing w:after="120"/>
        <w:jc w:val="both"/>
        <w:rPr>
          <w:rFonts w:asciiTheme="minorHAnsi" w:eastAsia="Times New Roman" w:hAnsiTheme="minorHAnsi" w:cstheme="minorHAnsi"/>
          <w:lang w:eastAsia="ar-SA"/>
        </w:rPr>
      </w:pPr>
      <w:bookmarkStart w:id="3" w:name="_Hlk152653712"/>
      <w:r w:rsidRPr="00F60FAC">
        <w:rPr>
          <w:rFonts w:asciiTheme="minorHAnsi" w:eastAsia="Times New Roman" w:hAnsiTheme="minorHAnsi" w:cstheme="minorHAnsi"/>
          <w:lang w:eastAsia="ar-SA"/>
        </w:rPr>
        <w:t>V </w:t>
      </w:r>
      <w:r w:rsidRPr="00F60FAC">
        <w:rPr>
          <w:rFonts w:asciiTheme="minorHAnsi" w:hAnsiTheme="minorHAnsi" w:cstheme="minorHAnsi"/>
          <w:highlight w:val="lightGray"/>
        </w:rPr>
        <w:t>……………….</w:t>
      </w:r>
      <w:r w:rsidRPr="00F60FAC">
        <w:rPr>
          <w:rFonts w:asciiTheme="minorHAnsi" w:eastAsia="Times New Roman" w:hAnsiTheme="minorHAnsi" w:cstheme="minorHAnsi"/>
          <w:lang w:eastAsia="ar-SA"/>
        </w:rPr>
        <w:t xml:space="preserve">  dne </w:t>
      </w:r>
      <w:r w:rsidRPr="00F60FAC">
        <w:rPr>
          <w:rFonts w:asciiTheme="minorHAnsi" w:hAnsiTheme="minorHAnsi" w:cstheme="minorHAnsi"/>
          <w:highlight w:val="lightGray"/>
        </w:rPr>
        <w:t>……………….</w:t>
      </w:r>
    </w:p>
    <w:p w14:paraId="494C3A05" w14:textId="77777777" w:rsidR="00F60FAC" w:rsidRPr="00F60FAC" w:rsidRDefault="00F60FAC" w:rsidP="00F60FAC">
      <w:pPr>
        <w:suppressAutoHyphens/>
        <w:spacing w:after="120"/>
        <w:jc w:val="both"/>
        <w:rPr>
          <w:rFonts w:asciiTheme="minorHAnsi" w:eastAsia="Times New Roman" w:hAnsiTheme="minorHAnsi" w:cstheme="minorHAnsi"/>
          <w:lang w:eastAsia="ar-SA"/>
        </w:rPr>
      </w:pPr>
    </w:p>
    <w:p w14:paraId="0C5ABCBE" w14:textId="77777777" w:rsidR="00F60FAC" w:rsidRPr="00F60FAC" w:rsidRDefault="00F60FAC" w:rsidP="00F60FAC">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w:t>
      </w:r>
    </w:p>
    <w:p w14:paraId="10078038" w14:textId="77777777" w:rsidR="00F60FAC" w:rsidRPr="00F60FAC" w:rsidRDefault="00F60FAC" w:rsidP="00F60FAC">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jméno, příjmení, podpis </w:t>
      </w:r>
    </w:p>
    <w:p w14:paraId="0ACEAADB" w14:textId="77777777" w:rsidR="00F55254" w:rsidRPr="00F60FAC" w:rsidRDefault="00F60FAC" w:rsidP="00F60FAC">
      <w:pPr>
        <w:jc w:val="right"/>
        <w:rPr>
          <w:rFonts w:asciiTheme="minorHAnsi" w:eastAsia="Times New Roman" w:hAnsiTheme="minorHAnsi" w:cstheme="minorHAnsi"/>
          <w:i/>
          <w:lang w:eastAsia="ar-SA"/>
        </w:rPr>
      </w:pPr>
      <w:r w:rsidRPr="00F60FAC">
        <w:rPr>
          <w:rFonts w:asciiTheme="minorHAnsi" w:eastAsia="Times New Roman" w:hAnsiTheme="minorHAnsi" w:cstheme="minorHAnsi"/>
          <w:lang w:eastAsia="ar-SA"/>
        </w:rPr>
        <w:t>osoby oprávněné jednat či zastupovat (razítko)</w:t>
      </w:r>
      <w:bookmarkEnd w:id="3"/>
    </w:p>
    <w:p w14:paraId="357D441D" w14:textId="77777777" w:rsidR="009E577D" w:rsidRDefault="009E577D" w:rsidP="00801CCF">
      <w:pPr>
        <w:jc w:val="center"/>
        <w:rPr>
          <w:rFonts w:asciiTheme="minorHAnsi" w:eastAsia="Times New Roman" w:hAnsiTheme="minorHAnsi" w:cstheme="minorHAnsi"/>
          <w:i/>
          <w:lang w:eastAsia="ar-SA"/>
        </w:rPr>
        <w:sectPr w:rsidR="009E577D" w:rsidSect="00EC5FE9">
          <w:pgSz w:w="11906" w:h="16838"/>
          <w:pgMar w:top="1276" w:right="1191" w:bottom="1135" w:left="1191" w:header="426" w:footer="410" w:gutter="0"/>
          <w:pgNumType w:start="1"/>
          <w:cols w:space="708"/>
          <w:docGrid w:linePitch="360"/>
        </w:sectPr>
      </w:pPr>
    </w:p>
    <w:p w14:paraId="21AADAFD" w14:textId="77777777" w:rsidR="008844D1" w:rsidRPr="008844D1" w:rsidRDefault="008844D1" w:rsidP="008844D1">
      <w:pPr>
        <w:jc w:val="center"/>
        <w:rPr>
          <w:rFonts w:asciiTheme="minorHAnsi" w:hAnsiTheme="minorHAnsi" w:cstheme="minorHAnsi"/>
          <w:b/>
        </w:rPr>
      </w:pPr>
      <w:r w:rsidRPr="00004961">
        <w:rPr>
          <w:rFonts w:asciiTheme="minorHAnsi" w:hAnsiTheme="minorHAnsi" w:cstheme="minorHAnsi"/>
          <w:b/>
        </w:rPr>
        <w:lastRenderedPageBreak/>
        <w:t>Čestné prohlášení účastníka výběrového/zadávacího řízení či cenového marketingu</w:t>
      </w:r>
    </w:p>
    <w:p w14:paraId="329FD635" w14:textId="77777777" w:rsidR="008844D1" w:rsidRDefault="008844D1" w:rsidP="008844D1">
      <w:pPr>
        <w:tabs>
          <w:tab w:val="left" w:pos="3686"/>
        </w:tabs>
        <w:autoSpaceDE w:val="0"/>
        <w:autoSpaceDN w:val="0"/>
        <w:adjustRightInd w:val="0"/>
        <w:jc w:val="both"/>
        <w:rPr>
          <w:rFonts w:asciiTheme="minorHAnsi" w:hAnsiTheme="minorHAnsi" w:cstheme="minorHAnsi"/>
          <w:b/>
          <w:bCs/>
          <w:color w:val="000000"/>
          <w:lang w:eastAsia="cs-CZ"/>
        </w:rPr>
      </w:pPr>
    </w:p>
    <w:p w14:paraId="38E96EDE" w14:textId="77777777" w:rsidR="00004961" w:rsidRPr="008844D1" w:rsidRDefault="00004961" w:rsidP="008844D1">
      <w:pPr>
        <w:tabs>
          <w:tab w:val="left" w:pos="3686"/>
        </w:tabs>
        <w:autoSpaceDE w:val="0"/>
        <w:autoSpaceDN w:val="0"/>
        <w:adjustRightInd w:val="0"/>
        <w:jc w:val="both"/>
        <w:rPr>
          <w:rFonts w:asciiTheme="minorHAnsi" w:hAnsiTheme="minorHAnsi" w:cstheme="minorHAnsi"/>
          <w:b/>
          <w:bCs/>
          <w:color w:val="000000"/>
          <w:lang w:eastAsia="cs-CZ"/>
        </w:rPr>
      </w:pPr>
    </w:p>
    <w:p w14:paraId="6E4F1CA7" w14:textId="7013B3BE" w:rsidR="008844D1" w:rsidRPr="008844D1" w:rsidRDefault="008844D1" w:rsidP="008844D1">
      <w:pPr>
        <w:tabs>
          <w:tab w:val="left" w:pos="2410"/>
        </w:tabs>
        <w:autoSpaceDE w:val="0"/>
        <w:autoSpaceDN w:val="0"/>
        <w:adjustRightInd w:val="0"/>
        <w:jc w:val="both"/>
        <w:rPr>
          <w:rFonts w:asciiTheme="minorHAnsi" w:hAnsiTheme="minorHAnsi" w:cstheme="minorHAnsi"/>
          <w:b/>
          <w:bCs/>
          <w:color w:val="000000"/>
          <w:lang w:eastAsia="cs-CZ"/>
        </w:rPr>
      </w:pPr>
      <w:r w:rsidRPr="008844D1">
        <w:rPr>
          <w:rFonts w:asciiTheme="minorHAnsi" w:hAnsiTheme="minorHAnsi" w:cstheme="minorHAnsi"/>
          <w:b/>
          <w:bCs/>
          <w:color w:val="000000"/>
          <w:lang w:eastAsia="cs-CZ"/>
        </w:rPr>
        <w:t>Název zakázky:</w:t>
      </w:r>
      <w:r w:rsidRPr="008844D1">
        <w:rPr>
          <w:rFonts w:asciiTheme="minorHAnsi" w:hAnsiTheme="minorHAnsi" w:cstheme="minorHAnsi"/>
          <w:bCs/>
          <w:color w:val="000000"/>
          <w:lang w:eastAsia="cs-CZ"/>
        </w:rPr>
        <w:tab/>
      </w:r>
      <w:r w:rsidR="004F208C" w:rsidRPr="004F208C">
        <w:rPr>
          <w:rFonts w:asciiTheme="minorHAnsi" w:hAnsiTheme="minorHAnsi" w:cstheme="minorHAnsi"/>
          <w:color w:val="000000"/>
          <w:lang w:eastAsia="cs-CZ"/>
        </w:rPr>
        <w:t>Samochodný kejdovač se zapravovačem</w:t>
      </w:r>
    </w:p>
    <w:p w14:paraId="6C0B22FC" w14:textId="77777777" w:rsidR="008844D1" w:rsidRPr="008844D1" w:rsidRDefault="008844D1" w:rsidP="008844D1">
      <w:pPr>
        <w:tabs>
          <w:tab w:val="left" w:pos="2410"/>
        </w:tabs>
        <w:autoSpaceDE w:val="0"/>
        <w:autoSpaceDN w:val="0"/>
        <w:adjustRightInd w:val="0"/>
        <w:jc w:val="both"/>
        <w:rPr>
          <w:rFonts w:asciiTheme="minorHAnsi" w:hAnsiTheme="minorHAnsi" w:cstheme="minorHAnsi"/>
          <w:b/>
          <w:bCs/>
          <w:color w:val="000000"/>
          <w:lang w:eastAsia="cs-CZ"/>
        </w:rPr>
      </w:pPr>
    </w:p>
    <w:p w14:paraId="024A022E" w14:textId="77777777" w:rsidR="00004961" w:rsidRPr="00F60FAC" w:rsidRDefault="00004961" w:rsidP="00004961">
      <w:pPr>
        <w:suppressAutoHyphens/>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Účastník</w:t>
      </w:r>
      <w:r w:rsidRPr="00F60FAC">
        <w:rPr>
          <w:rFonts w:asciiTheme="minorHAnsi" w:eastAsia="Times New Roman" w:hAnsiTheme="minorHAnsi" w:cstheme="minorHAnsi"/>
          <w:b/>
          <w:lang w:eastAsia="ar-SA"/>
        </w:rPr>
        <w:t>:</w:t>
      </w:r>
    </w:p>
    <w:p w14:paraId="6C425016" w14:textId="77777777" w:rsidR="00004961" w:rsidRPr="00F60FAC" w:rsidRDefault="00004961" w:rsidP="00004961">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Firma:</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470750BC" w14:textId="77777777" w:rsidR="00004961" w:rsidRPr="00F60FAC" w:rsidRDefault="00004961" w:rsidP="00004961">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IČ:</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7EB106B2" w14:textId="77777777" w:rsidR="00004961" w:rsidRPr="00F60FAC" w:rsidRDefault="00004961" w:rsidP="00004961">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DIČ:</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685AE907" w14:textId="77777777" w:rsidR="00004961" w:rsidRPr="00F60FAC" w:rsidRDefault="00004961" w:rsidP="00004961">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Sídlo:</w:t>
      </w:r>
      <w:r w:rsidRPr="00F60FAC">
        <w:rPr>
          <w:rFonts w:asciiTheme="minorHAnsi" w:eastAsia="Times New Roman" w:hAnsiTheme="minorHAnsi" w:cstheme="minorHAnsi"/>
          <w:lang w:eastAsia="ar-SA"/>
        </w:rPr>
        <w:tab/>
      </w:r>
      <w:r w:rsidRPr="00F60FAC">
        <w:rPr>
          <w:rFonts w:asciiTheme="minorHAnsi" w:hAnsiTheme="minorHAnsi" w:cstheme="minorHAnsi"/>
          <w:highlight w:val="lightGray"/>
        </w:rPr>
        <w:t>……………….</w:t>
      </w:r>
    </w:p>
    <w:p w14:paraId="02AA8FE2" w14:textId="77777777" w:rsidR="008844D1" w:rsidRPr="008844D1" w:rsidRDefault="00004961" w:rsidP="00004961">
      <w:pPr>
        <w:tabs>
          <w:tab w:val="left" w:pos="2410"/>
        </w:tabs>
        <w:suppressAutoHyphens/>
        <w:ind w:left="426"/>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Osoba oprávněná jednat jménem </w:t>
      </w:r>
      <w:r>
        <w:rPr>
          <w:rFonts w:asciiTheme="minorHAnsi" w:eastAsia="Times New Roman" w:hAnsiTheme="minorHAnsi" w:cstheme="minorHAnsi"/>
          <w:lang w:eastAsia="ar-SA"/>
        </w:rPr>
        <w:t>účastníka</w:t>
      </w:r>
      <w:r w:rsidRPr="00F60FAC">
        <w:rPr>
          <w:rFonts w:asciiTheme="minorHAnsi" w:eastAsia="Times New Roman" w:hAnsiTheme="minorHAnsi" w:cstheme="minorHAnsi"/>
          <w:lang w:eastAsia="ar-SA"/>
        </w:rPr>
        <w:t xml:space="preserve">: </w:t>
      </w:r>
      <w:r w:rsidRPr="00F60FAC">
        <w:rPr>
          <w:rFonts w:asciiTheme="minorHAnsi" w:hAnsiTheme="minorHAnsi" w:cstheme="minorHAnsi"/>
          <w:highlight w:val="lightGray"/>
        </w:rPr>
        <w:t>……………….</w:t>
      </w:r>
    </w:p>
    <w:p w14:paraId="645E7883" w14:textId="77777777" w:rsidR="008844D1" w:rsidRPr="008844D1" w:rsidRDefault="008844D1" w:rsidP="008844D1">
      <w:pPr>
        <w:jc w:val="both"/>
        <w:rPr>
          <w:rFonts w:asciiTheme="minorHAnsi" w:hAnsiTheme="minorHAnsi" w:cstheme="minorHAnsi"/>
          <w:b/>
          <w:u w:val="single"/>
        </w:rPr>
      </w:pPr>
    </w:p>
    <w:p w14:paraId="17422844" w14:textId="77777777" w:rsidR="008844D1" w:rsidRPr="008844D1" w:rsidRDefault="008844D1" w:rsidP="008844D1">
      <w:pPr>
        <w:jc w:val="both"/>
        <w:rPr>
          <w:rFonts w:asciiTheme="minorHAnsi" w:hAnsiTheme="minorHAnsi" w:cstheme="minorHAnsi"/>
          <w:b/>
          <w:u w:val="single"/>
        </w:rPr>
      </w:pPr>
    </w:p>
    <w:p w14:paraId="600F67AE" w14:textId="77777777" w:rsidR="008844D1" w:rsidRPr="008844D1" w:rsidRDefault="008844D1" w:rsidP="008844D1">
      <w:pPr>
        <w:jc w:val="both"/>
        <w:rPr>
          <w:rFonts w:asciiTheme="minorHAnsi" w:hAnsiTheme="minorHAnsi" w:cstheme="minorHAnsi"/>
          <w:b/>
          <w:u w:val="single"/>
        </w:rPr>
      </w:pPr>
      <w:r w:rsidRPr="008844D1">
        <w:rPr>
          <w:rFonts w:asciiTheme="minorHAnsi" w:hAnsiTheme="minorHAnsi" w:cstheme="minorHAnsi"/>
          <w:b/>
          <w:u w:val="single"/>
        </w:rPr>
        <w:t>Účastník čestně prohlašuje, že:</w:t>
      </w:r>
    </w:p>
    <w:p w14:paraId="4A097A24" w14:textId="6D1510FE" w:rsidR="008844D1" w:rsidRDefault="000C0215" w:rsidP="00004961">
      <w:pPr>
        <w:numPr>
          <w:ilvl w:val="0"/>
          <w:numId w:val="19"/>
        </w:numPr>
        <w:spacing w:after="120"/>
        <w:ind w:left="426"/>
        <w:contextualSpacing/>
        <w:jc w:val="both"/>
        <w:rPr>
          <w:rFonts w:asciiTheme="minorHAnsi" w:hAnsiTheme="minorHAnsi" w:cstheme="minorHAnsi"/>
        </w:rPr>
      </w:pPr>
      <w:r w:rsidRPr="000C0215">
        <w:rPr>
          <w:rFonts w:asciiTheme="minorHAnsi" w:hAnsiTheme="minorHAnsi" w:cstheme="minorHAnsi"/>
          <w:b/>
        </w:rPr>
        <w:t>není</w:t>
      </w:r>
      <w:r w:rsidRPr="000C0215">
        <w:rPr>
          <w:rFonts w:asciiTheme="minorHAnsi" w:hAnsiTheme="minorHAnsi" w:cstheme="minorHAnsi"/>
          <w:bCs/>
        </w:rPr>
        <w:t xml:space="preserve"> obchodní společností, ve které veřejný funkcionář uvedený v ustanovení § 2, odst. 1, písm. c) zákona č. 159/2006 Sb., o střetu zájmů (tj. člen vlády nebo vedoucí jiného ústředního správního úřadu, v jehož čele není člen vlády) nebo jím ovládaná osoba vlastní podíl představující alespoň 25 % účasti společníka v obchodní</w:t>
      </w:r>
      <w:r w:rsidR="008844D1" w:rsidRPr="000C0215">
        <w:rPr>
          <w:rFonts w:asciiTheme="minorHAnsi" w:hAnsiTheme="minorHAnsi" w:cstheme="minorHAnsi"/>
          <w:bCs/>
        </w:rPr>
        <w:t xml:space="preserve"> společnosti</w:t>
      </w:r>
      <w:r w:rsidR="008844D1" w:rsidRPr="008844D1">
        <w:rPr>
          <w:rFonts w:asciiTheme="minorHAnsi" w:hAnsiTheme="minorHAnsi" w:cstheme="minorHAnsi"/>
          <w:vertAlign w:val="superscript"/>
        </w:rPr>
        <w:footnoteReference w:id="1"/>
      </w:r>
      <w:r w:rsidR="008844D1" w:rsidRPr="008844D1">
        <w:rPr>
          <w:rFonts w:asciiTheme="minorHAnsi" w:hAnsiTheme="minorHAnsi" w:cstheme="minorHAnsi"/>
        </w:rPr>
        <w:t>;</w:t>
      </w:r>
    </w:p>
    <w:p w14:paraId="689FA18D" w14:textId="77777777" w:rsidR="00004961" w:rsidRPr="008844D1" w:rsidRDefault="00004961" w:rsidP="00004961">
      <w:pPr>
        <w:spacing w:after="120"/>
        <w:contextualSpacing/>
        <w:jc w:val="both"/>
        <w:rPr>
          <w:rFonts w:asciiTheme="minorHAnsi" w:hAnsiTheme="minorHAnsi" w:cstheme="minorHAnsi"/>
        </w:rPr>
      </w:pPr>
    </w:p>
    <w:p w14:paraId="4F057C55" w14:textId="0EE41435" w:rsidR="008844D1" w:rsidRDefault="000C0215" w:rsidP="00004961">
      <w:pPr>
        <w:numPr>
          <w:ilvl w:val="0"/>
          <w:numId w:val="19"/>
        </w:numPr>
        <w:spacing w:after="120"/>
        <w:ind w:left="426"/>
        <w:contextualSpacing/>
        <w:jc w:val="both"/>
        <w:rPr>
          <w:rFonts w:asciiTheme="minorHAnsi" w:hAnsiTheme="minorHAnsi" w:cstheme="minorHAnsi"/>
        </w:rPr>
      </w:pPr>
      <w:r w:rsidRPr="000C0215">
        <w:rPr>
          <w:rFonts w:asciiTheme="minorHAnsi" w:hAnsiTheme="minorHAnsi" w:cstheme="minorHAnsi"/>
        </w:rPr>
        <w:t xml:space="preserve">poddodavatel, prostřednictvím kterého dodavatel prokazuje kvalifikaci (existuje-li takový), není obchodní společností, ve které veřejný funkcionář uvedený v ustanovení § 2, odst. 1, písm. c) zákona č. 159/2006 Sb., o střetu zájmů (tj. člen vlády nebo vedoucí jiného ústředního správního úřadu, v jehož čele není člen vlády) nebo jím ovládaná osoba vlastní podíl představující alespoň 25 % účasti společníka v obchodní </w:t>
      </w:r>
      <w:r w:rsidR="008844D1" w:rsidRPr="008844D1">
        <w:rPr>
          <w:rFonts w:asciiTheme="minorHAnsi" w:hAnsiTheme="minorHAnsi" w:cstheme="minorHAnsi"/>
        </w:rPr>
        <w:t>společnosti</w:t>
      </w:r>
      <w:r w:rsidR="008844D1" w:rsidRPr="008844D1">
        <w:rPr>
          <w:rFonts w:asciiTheme="minorHAnsi" w:hAnsiTheme="minorHAnsi" w:cstheme="minorHAnsi"/>
          <w:vertAlign w:val="superscript"/>
        </w:rPr>
        <w:footnoteReference w:id="2"/>
      </w:r>
      <w:r w:rsidR="008844D1" w:rsidRPr="008844D1">
        <w:rPr>
          <w:rFonts w:asciiTheme="minorHAnsi" w:hAnsiTheme="minorHAnsi" w:cstheme="minorHAnsi"/>
        </w:rPr>
        <w:t>;</w:t>
      </w:r>
    </w:p>
    <w:p w14:paraId="207FA81D" w14:textId="77777777" w:rsidR="00004961" w:rsidRPr="008844D1" w:rsidRDefault="00004961" w:rsidP="00004961">
      <w:pPr>
        <w:spacing w:after="120"/>
        <w:contextualSpacing/>
        <w:jc w:val="both"/>
        <w:rPr>
          <w:rFonts w:asciiTheme="minorHAnsi" w:hAnsiTheme="minorHAnsi" w:cstheme="minorHAnsi"/>
        </w:rPr>
      </w:pPr>
    </w:p>
    <w:p w14:paraId="5C613534" w14:textId="06C9094E" w:rsidR="008844D1" w:rsidRDefault="000C0215" w:rsidP="00004961">
      <w:pPr>
        <w:numPr>
          <w:ilvl w:val="0"/>
          <w:numId w:val="19"/>
        </w:numPr>
        <w:spacing w:after="120"/>
        <w:ind w:left="426"/>
        <w:contextualSpacing/>
        <w:jc w:val="both"/>
        <w:rPr>
          <w:rFonts w:asciiTheme="minorHAnsi" w:hAnsiTheme="minorHAnsi" w:cstheme="minorHAnsi"/>
        </w:rPr>
      </w:pPr>
      <w:r w:rsidRPr="000C0215">
        <w:rPr>
          <w:rFonts w:asciiTheme="minorHAnsi" w:hAnsiTheme="minorHAnsi" w:cstheme="minorHAnsi"/>
        </w:rPr>
        <w:t>odpovídá za to, že on sám ani žádný z jeho poddodavatelů není po celou dobu trvání zakázky osobou (i)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a dále (ii) na níž by se vztahovaly české právní předpisy, zejména zákon č. 69/2006 Sb., o provádění mezinárodních sankcí, v platném znění, navazující na nařízení EU uvedená v bodě (i); (iii) fyzickou či právnickou osobou, subjektem nebo orgánem, na který se vztahují podmínky nařízení Rady (EU) 2022/576 ze dne 8. dubna 2022, kterým se mění nařízení (EU) č. 833/2014 o omezujících opatřeních vzhledem k činnostem Ruska destabilizujícím situaci na Ukrajině, v platném</w:t>
      </w:r>
      <w:r w:rsidR="008844D1" w:rsidRPr="008844D1">
        <w:rPr>
          <w:rFonts w:asciiTheme="minorHAnsi" w:hAnsiTheme="minorHAnsi" w:cstheme="minorHAnsi"/>
        </w:rPr>
        <w:t xml:space="preserve"> zněn</w:t>
      </w:r>
      <w:r>
        <w:rPr>
          <w:rFonts w:asciiTheme="minorHAnsi" w:hAnsiTheme="minorHAnsi" w:cstheme="minorHAnsi"/>
        </w:rPr>
        <w:t>í</w:t>
      </w:r>
      <w:r w:rsidR="008844D1" w:rsidRPr="008844D1">
        <w:rPr>
          <w:rFonts w:asciiTheme="minorHAnsi" w:hAnsiTheme="minorHAnsi" w:cstheme="minorHAnsi"/>
        </w:rPr>
        <w:t>;</w:t>
      </w:r>
    </w:p>
    <w:p w14:paraId="1842EF79" w14:textId="77777777" w:rsidR="00004961" w:rsidRPr="008844D1" w:rsidRDefault="00004961" w:rsidP="00004961">
      <w:pPr>
        <w:spacing w:after="120"/>
        <w:contextualSpacing/>
        <w:jc w:val="both"/>
        <w:rPr>
          <w:rFonts w:asciiTheme="minorHAnsi" w:hAnsiTheme="minorHAnsi" w:cstheme="minorHAnsi"/>
        </w:rPr>
      </w:pPr>
    </w:p>
    <w:p w14:paraId="5AE9B7CB" w14:textId="6B506895" w:rsidR="008844D1" w:rsidRPr="008844D1" w:rsidRDefault="000C0215" w:rsidP="00004961">
      <w:pPr>
        <w:numPr>
          <w:ilvl w:val="0"/>
          <w:numId w:val="18"/>
        </w:numPr>
        <w:spacing w:after="120"/>
        <w:ind w:left="426"/>
        <w:contextualSpacing/>
        <w:jc w:val="both"/>
        <w:rPr>
          <w:rFonts w:asciiTheme="minorHAnsi" w:hAnsiTheme="minorHAnsi" w:cstheme="minorHAnsi"/>
        </w:rPr>
      </w:pPr>
      <w:r w:rsidRPr="000C0215">
        <w:rPr>
          <w:rFonts w:asciiTheme="minorHAnsi" w:hAnsiTheme="minorHAnsi" w:cstheme="minorHAnsi"/>
        </w:rPr>
        <w:t xml:space="preserve">žádné finanční prostředky, které obdrží za plnění veřejné zakázky, přímo ani nepřímo </w:t>
      </w:r>
      <w:r w:rsidRPr="000C0215">
        <w:rPr>
          <w:rFonts w:asciiTheme="minorHAnsi" w:hAnsiTheme="minorHAnsi" w:cstheme="minorHAnsi"/>
          <w:b/>
          <w:bCs/>
        </w:rPr>
        <w:t xml:space="preserve">nezpřístupní </w:t>
      </w:r>
      <w:r w:rsidRPr="000C0215">
        <w:rPr>
          <w:rFonts w:asciiTheme="minorHAnsi" w:hAnsiTheme="minorHAnsi" w:cstheme="minorHAnsi"/>
        </w:rPr>
        <w:t xml:space="preserve">fyzickým nebo právnickým osobám, subjektům či orgánům s nimi spojeným nebo v jejich prospěch (i)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a dále (ii) osobě, na níž by se vztahovaly české právní předpisy, zejména zákon č. 69/2006 Sb., o provádění mezinárodních sankcí, v platném znění, navazující na nařízení EU uvedená v bodě (i); (iii) na které se vztahují podmínky nařízení Rady (EU) 2022/576 ze </w:t>
      </w:r>
      <w:r w:rsidRPr="000C0215">
        <w:rPr>
          <w:rFonts w:asciiTheme="minorHAnsi" w:hAnsiTheme="minorHAnsi" w:cstheme="minorHAnsi"/>
        </w:rPr>
        <w:lastRenderedPageBreak/>
        <w:t xml:space="preserve">dne 8. dubna 2022, kterým se mění nařízení (EU) č. 833/2014 o omezujících opatřeních vzhledem k činnostem Ruska destabilizujícím situaci na Ukrajině, v platném </w:t>
      </w:r>
      <w:r w:rsidR="008844D1" w:rsidRPr="008844D1">
        <w:rPr>
          <w:rFonts w:asciiTheme="minorHAnsi" w:hAnsiTheme="minorHAnsi" w:cstheme="minorHAnsi"/>
        </w:rPr>
        <w:t>znění.</w:t>
      </w:r>
    </w:p>
    <w:p w14:paraId="533CC17C" w14:textId="77777777" w:rsidR="008844D1" w:rsidRPr="008844D1" w:rsidRDefault="008844D1" w:rsidP="008844D1">
      <w:pPr>
        <w:jc w:val="both"/>
        <w:rPr>
          <w:rFonts w:asciiTheme="minorHAnsi" w:hAnsiTheme="minorHAnsi" w:cstheme="minorHAnsi"/>
        </w:rPr>
      </w:pPr>
    </w:p>
    <w:p w14:paraId="5CD78A9C" w14:textId="77777777" w:rsidR="008844D1" w:rsidRPr="008844D1" w:rsidRDefault="008844D1" w:rsidP="008844D1">
      <w:pPr>
        <w:jc w:val="both"/>
        <w:rPr>
          <w:rFonts w:asciiTheme="minorHAnsi" w:hAnsiTheme="minorHAnsi" w:cstheme="minorHAnsi"/>
        </w:rPr>
      </w:pPr>
    </w:p>
    <w:p w14:paraId="53ED7756" w14:textId="77777777" w:rsidR="00004961" w:rsidRPr="00F60FAC" w:rsidRDefault="00004961" w:rsidP="00004961">
      <w:pPr>
        <w:suppressAutoHyphens/>
        <w:spacing w:after="120"/>
        <w:jc w:val="both"/>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V </w:t>
      </w:r>
      <w:r w:rsidRPr="00F60FAC">
        <w:rPr>
          <w:rFonts w:asciiTheme="minorHAnsi" w:hAnsiTheme="minorHAnsi" w:cstheme="minorHAnsi"/>
          <w:highlight w:val="lightGray"/>
        </w:rPr>
        <w:t>……………….</w:t>
      </w:r>
      <w:r w:rsidRPr="00F60FAC">
        <w:rPr>
          <w:rFonts w:asciiTheme="minorHAnsi" w:eastAsia="Times New Roman" w:hAnsiTheme="minorHAnsi" w:cstheme="minorHAnsi"/>
          <w:lang w:eastAsia="ar-SA"/>
        </w:rPr>
        <w:t xml:space="preserve">  dne </w:t>
      </w:r>
      <w:r w:rsidRPr="00F60FAC">
        <w:rPr>
          <w:rFonts w:asciiTheme="minorHAnsi" w:hAnsiTheme="minorHAnsi" w:cstheme="minorHAnsi"/>
          <w:highlight w:val="lightGray"/>
        </w:rPr>
        <w:t>……………….</w:t>
      </w:r>
    </w:p>
    <w:p w14:paraId="5807F0F6" w14:textId="77777777" w:rsidR="00004961" w:rsidRPr="00F60FAC" w:rsidRDefault="00004961" w:rsidP="00004961">
      <w:pPr>
        <w:suppressAutoHyphens/>
        <w:spacing w:after="120"/>
        <w:jc w:val="both"/>
        <w:rPr>
          <w:rFonts w:asciiTheme="minorHAnsi" w:eastAsia="Times New Roman" w:hAnsiTheme="minorHAnsi" w:cstheme="minorHAnsi"/>
          <w:lang w:eastAsia="ar-SA"/>
        </w:rPr>
      </w:pPr>
    </w:p>
    <w:p w14:paraId="43B3FB96" w14:textId="77777777" w:rsidR="00004961" w:rsidRPr="00F60FAC" w:rsidRDefault="00004961" w:rsidP="00004961">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w:t>
      </w:r>
    </w:p>
    <w:p w14:paraId="6AC78ABF" w14:textId="77777777" w:rsidR="00004961" w:rsidRPr="00F60FAC" w:rsidRDefault="00004961" w:rsidP="00004961">
      <w:pPr>
        <w:suppressAutoHyphens/>
        <w:jc w:val="right"/>
        <w:rPr>
          <w:rFonts w:asciiTheme="minorHAnsi" w:eastAsia="Times New Roman" w:hAnsiTheme="minorHAnsi" w:cstheme="minorHAnsi"/>
          <w:lang w:eastAsia="ar-SA"/>
        </w:rPr>
      </w:pPr>
      <w:r w:rsidRPr="00F60FAC">
        <w:rPr>
          <w:rFonts w:asciiTheme="minorHAnsi" w:eastAsia="Times New Roman" w:hAnsiTheme="minorHAnsi" w:cstheme="minorHAnsi"/>
          <w:lang w:eastAsia="ar-SA"/>
        </w:rPr>
        <w:t xml:space="preserve">jméno, příjmení, podpis </w:t>
      </w:r>
    </w:p>
    <w:p w14:paraId="0422B8C0" w14:textId="77777777" w:rsidR="008844D1" w:rsidRPr="008844D1" w:rsidRDefault="00004961" w:rsidP="00004961">
      <w:pPr>
        <w:suppressAutoHyphens/>
        <w:jc w:val="right"/>
        <w:rPr>
          <w:rFonts w:ascii="Calibri" w:eastAsia="Times New Roman" w:hAnsi="Calibri" w:cs="Calibri"/>
          <w:lang w:eastAsia="ar-SA"/>
        </w:rPr>
      </w:pPr>
      <w:r w:rsidRPr="00F60FAC">
        <w:rPr>
          <w:rFonts w:asciiTheme="minorHAnsi" w:eastAsia="Times New Roman" w:hAnsiTheme="minorHAnsi" w:cstheme="minorHAnsi"/>
          <w:lang w:eastAsia="ar-SA"/>
        </w:rPr>
        <w:t>osoby oprávněné jednat či zastupovat (razítko)</w:t>
      </w:r>
    </w:p>
    <w:p w14:paraId="43165EDD" w14:textId="77777777" w:rsidR="008844D1" w:rsidRPr="008844D1" w:rsidRDefault="008844D1" w:rsidP="008844D1">
      <w:pPr>
        <w:suppressAutoHyphens/>
        <w:jc w:val="right"/>
        <w:rPr>
          <w:rFonts w:ascii="Calibri" w:eastAsia="Times New Roman" w:hAnsi="Calibri" w:cs="Calibri"/>
          <w:lang w:eastAsia="ar-SA"/>
        </w:rPr>
      </w:pPr>
    </w:p>
    <w:p w14:paraId="4C421834" w14:textId="77777777" w:rsidR="008844D1" w:rsidRPr="008844D1" w:rsidRDefault="008844D1" w:rsidP="008844D1">
      <w:pPr>
        <w:jc w:val="right"/>
        <w:rPr>
          <w:rFonts w:ascii="Calibri" w:hAnsi="Calibri" w:cs="Calibri"/>
          <w:b/>
          <w:bCs/>
          <w:color w:val="000000"/>
          <w:lang w:eastAsia="cs-CZ"/>
        </w:rPr>
      </w:pPr>
    </w:p>
    <w:p w14:paraId="1EA76D84" w14:textId="77777777" w:rsidR="008844D1" w:rsidRPr="008844D1" w:rsidRDefault="008844D1" w:rsidP="008844D1">
      <w:pPr>
        <w:jc w:val="right"/>
        <w:rPr>
          <w:rFonts w:ascii="Calibri" w:hAnsi="Calibri" w:cs="Calibri"/>
          <w:b/>
          <w:bCs/>
          <w:color w:val="000000"/>
          <w:lang w:eastAsia="cs-CZ"/>
        </w:rPr>
      </w:pPr>
    </w:p>
    <w:p w14:paraId="182126A4" w14:textId="77777777" w:rsidR="008844D1" w:rsidRPr="008844D1" w:rsidRDefault="008844D1" w:rsidP="008844D1">
      <w:pPr>
        <w:jc w:val="right"/>
        <w:rPr>
          <w:rFonts w:ascii="Calibri" w:hAnsi="Calibri" w:cs="Calibri"/>
          <w:b/>
          <w:bCs/>
          <w:color w:val="000000"/>
          <w:lang w:eastAsia="cs-CZ"/>
        </w:rPr>
      </w:pPr>
    </w:p>
    <w:p w14:paraId="4AD41235" w14:textId="77777777" w:rsidR="008844D1" w:rsidRPr="008844D1" w:rsidRDefault="008844D1" w:rsidP="008844D1">
      <w:pPr>
        <w:jc w:val="right"/>
        <w:rPr>
          <w:rFonts w:ascii="Calibri" w:hAnsi="Calibri" w:cs="Calibri"/>
          <w:b/>
          <w:bCs/>
          <w:color w:val="000000"/>
          <w:lang w:eastAsia="cs-CZ"/>
        </w:rPr>
      </w:pPr>
    </w:p>
    <w:p w14:paraId="44CB50AC" w14:textId="77777777" w:rsidR="008844D1" w:rsidRPr="008844D1" w:rsidRDefault="008844D1" w:rsidP="008844D1">
      <w:pPr>
        <w:jc w:val="right"/>
        <w:rPr>
          <w:rFonts w:ascii="Calibri" w:hAnsi="Calibri" w:cs="Calibri"/>
          <w:b/>
          <w:bCs/>
          <w:color w:val="000000"/>
          <w:lang w:eastAsia="cs-CZ"/>
        </w:rPr>
      </w:pPr>
    </w:p>
    <w:p w14:paraId="46E2B305" w14:textId="77777777" w:rsidR="008844D1" w:rsidRPr="008844D1" w:rsidRDefault="008844D1" w:rsidP="008844D1">
      <w:pPr>
        <w:jc w:val="right"/>
        <w:rPr>
          <w:rFonts w:ascii="Calibri" w:hAnsi="Calibri" w:cs="Calibri"/>
          <w:b/>
          <w:bCs/>
          <w:color w:val="000000"/>
          <w:lang w:eastAsia="cs-CZ"/>
        </w:rPr>
      </w:pPr>
    </w:p>
    <w:p w14:paraId="01FAAD2C" w14:textId="77777777" w:rsidR="008844D1" w:rsidRPr="008844D1" w:rsidRDefault="008844D1" w:rsidP="008844D1">
      <w:pPr>
        <w:jc w:val="right"/>
        <w:rPr>
          <w:rFonts w:ascii="Calibri" w:hAnsi="Calibri" w:cs="Calibri"/>
          <w:b/>
          <w:bCs/>
          <w:color w:val="000000"/>
          <w:lang w:eastAsia="cs-CZ"/>
        </w:rPr>
      </w:pPr>
    </w:p>
    <w:p w14:paraId="08D2291C" w14:textId="77777777" w:rsidR="008844D1" w:rsidRPr="008844D1" w:rsidRDefault="008844D1" w:rsidP="008844D1">
      <w:pPr>
        <w:jc w:val="right"/>
        <w:rPr>
          <w:rFonts w:ascii="Calibri" w:hAnsi="Calibri" w:cs="Calibri"/>
          <w:b/>
          <w:bCs/>
          <w:color w:val="000000"/>
          <w:lang w:eastAsia="cs-CZ"/>
        </w:rPr>
      </w:pPr>
    </w:p>
    <w:p w14:paraId="017FCC87" w14:textId="77777777" w:rsidR="008844D1" w:rsidRPr="008844D1" w:rsidRDefault="008844D1" w:rsidP="008844D1">
      <w:pPr>
        <w:jc w:val="right"/>
        <w:rPr>
          <w:rFonts w:ascii="Calibri" w:hAnsi="Calibri" w:cs="Calibri"/>
          <w:b/>
          <w:bCs/>
          <w:color w:val="000000"/>
          <w:lang w:eastAsia="cs-CZ"/>
        </w:rPr>
      </w:pPr>
    </w:p>
    <w:p w14:paraId="1ED607BD" w14:textId="77777777" w:rsidR="008844D1" w:rsidRPr="008844D1" w:rsidRDefault="008844D1" w:rsidP="008844D1">
      <w:pPr>
        <w:jc w:val="right"/>
        <w:rPr>
          <w:rFonts w:ascii="Calibri" w:hAnsi="Calibri" w:cs="Calibri"/>
          <w:b/>
          <w:bCs/>
          <w:color w:val="000000"/>
          <w:lang w:eastAsia="cs-CZ"/>
        </w:rPr>
      </w:pPr>
    </w:p>
    <w:p w14:paraId="13F3AACB" w14:textId="77777777" w:rsidR="008844D1" w:rsidRPr="008844D1" w:rsidRDefault="008844D1" w:rsidP="008844D1">
      <w:pPr>
        <w:jc w:val="right"/>
        <w:rPr>
          <w:rFonts w:ascii="Calibri" w:hAnsi="Calibri" w:cs="Calibri"/>
          <w:b/>
          <w:bCs/>
          <w:color w:val="000000"/>
          <w:lang w:eastAsia="cs-CZ"/>
        </w:rPr>
      </w:pPr>
    </w:p>
    <w:p w14:paraId="05EBF0A0" w14:textId="77777777" w:rsidR="008844D1" w:rsidRPr="008844D1" w:rsidRDefault="008844D1" w:rsidP="008844D1">
      <w:pPr>
        <w:jc w:val="right"/>
        <w:rPr>
          <w:rFonts w:cs="Arial"/>
          <w:b/>
          <w:bCs/>
          <w:color w:val="000000"/>
          <w:lang w:eastAsia="cs-CZ"/>
        </w:rPr>
      </w:pPr>
    </w:p>
    <w:p w14:paraId="477ACECD" w14:textId="77777777" w:rsidR="008844D1" w:rsidRPr="008844D1" w:rsidRDefault="008844D1" w:rsidP="008844D1">
      <w:pPr>
        <w:jc w:val="right"/>
        <w:rPr>
          <w:rFonts w:cs="Arial"/>
          <w:b/>
          <w:bCs/>
          <w:color w:val="000000"/>
          <w:lang w:eastAsia="cs-CZ"/>
        </w:rPr>
      </w:pPr>
    </w:p>
    <w:p w14:paraId="4D5C7829" w14:textId="77777777" w:rsidR="008844D1" w:rsidRPr="008844D1" w:rsidRDefault="008844D1" w:rsidP="008844D1">
      <w:pPr>
        <w:spacing w:after="160" w:line="259" w:lineRule="auto"/>
        <w:rPr>
          <w:rFonts w:cs="Arial"/>
          <w:bCs/>
          <w:color w:val="000000"/>
          <w:lang w:eastAsia="cs-CZ"/>
        </w:rPr>
      </w:pPr>
      <w:r w:rsidRPr="008844D1">
        <w:rPr>
          <w:rFonts w:cs="Arial"/>
          <w:b/>
          <w:bCs/>
          <w:color w:val="000000"/>
          <w:lang w:eastAsia="cs-CZ"/>
        </w:rPr>
        <w:t>Poznámka pro zadavatele zakázky:</w:t>
      </w:r>
    </w:p>
    <w:p w14:paraId="6F7A8B6B" w14:textId="77777777" w:rsidR="008844D1" w:rsidRPr="008844D1" w:rsidRDefault="008844D1" w:rsidP="008844D1">
      <w:pPr>
        <w:spacing w:after="160" w:line="259" w:lineRule="auto"/>
        <w:jc w:val="both"/>
        <w:rPr>
          <w:sz w:val="20"/>
        </w:rPr>
      </w:pPr>
      <w:r w:rsidRPr="008844D1">
        <w:rPr>
          <w:sz w:val="20"/>
        </w:rPr>
        <w:t>Sankce EU proti Rusku a Bělorusku možno ověřit na:</w:t>
      </w:r>
    </w:p>
    <w:p w14:paraId="4B436F7F" w14:textId="77777777" w:rsidR="008844D1" w:rsidRPr="008844D1" w:rsidRDefault="008844D1" w:rsidP="008844D1">
      <w:pPr>
        <w:spacing w:after="160" w:line="259" w:lineRule="auto"/>
        <w:jc w:val="both"/>
        <w:rPr>
          <w:sz w:val="20"/>
        </w:rPr>
      </w:pPr>
      <w:hyperlink r:id="rId13" w:history="1">
        <w:r w:rsidRPr="008844D1">
          <w:rPr>
            <w:color w:val="0563C1"/>
            <w:sz w:val="20"/>
            <w:u w:val="single"/>
          </w:rPr>
          <w:t>https://www.sanctionsmap.eu/</w:t>
        </w:r>
      </w:hyperlink>
    </w:p>
    <w:p w14:paraId="75193D11" w14:textId="77777777" w:rsidR="008844D1" w:rsidRPr="008844D1" w:rsidRDefault="008844D1" w:rsidP="008844D1">
      <w:pPr>
        <w:spacing w:after="160" w:line="259" w:lineRule="auto"/>
        <w:jc w:val="both"/>
        <w:rPr>
          <w:sz w:val="20"/>
        </w:rPr>
      </w:pPr>
      <w:hyperlink r:id="rId14" w:history="1">
        <w:r w:rsidRPr="008844D1">
          <w:rPr>
            <w:color w:val="0563C1"/>
            <w:sz w:val="20"/>
            <w:u w:val="single"/>
          </w:rPr>
          <w:t>https://www.amlsolutions.cz/overovani-mezinarodnich-sankci</w:t>
        </w:r>
      </w:hyperlink>
    </w:p>
    <w:p w14:paraId="64489E86" w14:textId="77777777" w:rsidR="008844D1" w:rsidRPr="008844D1" w:rsidRDefault="008844D1" w:rsidP="008844D1">
      <w:pPr>
        <w:spacing w:after="160" w:line="259" w:lineRule="auto"/>
        <w:jc w:val="both"/>
        <w:rPr>
          <w:sz w:val="20"/>
        </w:rPr>
      </w:pPr>
      <w:hyperlink r:id="rId15" w:history="1">
        <w:r w:rsidRPr="008844D1">
          <w:rPr>
            <w:color w:val="0563C1"/>
            <w:sz w:val="20"/>
            <w:u w:val="single"/>
          </w:rPr>
          <w:t>https://sankce.datlab.eu/</w:t>
        </w:r>
      </w:hyperlink>
    </w:p>
    <w:p w14:paraId="50F66381" w14:textId="77777777" w:rsidR="008844D1" w:rsidRPr="008844D1" w:rsidRDefault="008844D1" w:rsidP="008844D1">
      <w:pPr>
        <w:spacing w:after="160" w:line="259" w:lineRule="auto"/>
        <w:jc w:val="both"/>
        <w:rPr>
          <w:sz w:val="20"/>
        </w:rPr>
      </w:pPr>
    </w:p>
    <w:p w14:paraId="17542A20" w14:textId="77777777" w:rsidR="008844D1" w:rsidRPr="008844D1" w:rsidRDefault="008844D1" w:rsidP="008844D1">
      <w:pPr>
        <w:spacing w:after="160" w:line="259" w:lineRule="auto"/>
        <w:jc w:val="both"/>
        <w:rPr>
          <w:sz w:val="20"/>
        </w:rPr>
      </w:pPr>
      <w:r w:rsidRPr="008844D1">
        <w:rPr>
          <w:sz w:val="20"/>
        </w:rPr>
        <w:t>§ 4b) zákona o střetu zájmů – seznam veřejných funkcionářů z § 2 (1c) ke stažení v .XLSX</w:t>
      </w:r>
    </w:p>
    <w:p w14:paraId="12E0D46F" w14:textId="77777777" w:rsidR="008844D1" w:rsidRPr="008844D1" w:rsidRDefault="008844D1" w:rsidP="008844D1">
      <w:pPr>
        <w:spacing w:after="160" w:line="259" w:lineRule="auto"/>
        <w:jc w:val="both"/>
        <w:rPr>
          <w:color w:val="0563C1"/>
          <w:sz w:val="20"/>
          <w:u w:val="single"/>
        </w:rPr>
      </w:pPr>
      <w:hyperlink r:id="rId16" w:history="1">
        <w:r w:rsidRPr="008844D1">
          <w:rPr>
            <w:color w:val="0563C1"/>
            <w:sz w:val="20"/>
            <w:u w:val="single"/>
          </w:rPr>
          <w:t>https://justice.cz/web/msp/seznam-vf</w:t>
        </w:r>
      </w:hyperlink>
    </w:p>
    <w:p w14:paraId="564272C0" w14:textId="77777777" w:rsidR="008844D1" w:rsidRPr="008844D1" w:rsidRDefault="008844D1" w:rsidP="008844D1">
      <w:pPr>
        <w:spacing w:after="160" w:line="259" w:lineRule="auto"/>
        <w:jc w:val="both"/>
        <w:rPr>
          <w:sz w:val="20"/>
        </w:rPr>
      </w:pPr>
      <w:r w:rsidRPr="008844D1">
        <w:rPr>
          <w:sz w:val="20"/>
        </w:rPr>
        <w:t>U vybraného dodavatele je možnost ověřit neexistenci střetu zájmů v evidenci skutečných majitelů dostupné na:</w:t>
      </w:r>
    </w:p>
    <w:p w14:paraId="4E391414" w14:textId="77777777" w:rsidR="008844D1" w:rsidRPr="008844D1" w:rsidRDefault="008844D1" w:rsidP="008844D1">
      <w:pPr>
        <w:spacing w:after="160" w:line="259" w:lineRule="auto"/>
        <w:jc w:val="both"/>
        <w:rPr>
          <w:color w:val="0563C1"/>
          <w:sz w:val="20"/>
          <w:u w:val="single"/>
        </w:rPr>
      </w:pPr>
      <w:hyperlink r:id="rId17" w:history="1">
        <w:r w:rsidRPr="008844D1">
          <w:rPr>
            <w:color w:val="0563C1"/>
            <w:sz w:val="20"/>
            <w:u w:val="single"/>
          </w:rPr>
          <w:t>https://esm.justice.cz</w:t>
        </w:r>
      </w:hyperlink>
      <w:r w:rsidRPr="008844D1">
        <w:rPr>
          <w:color w:val="0563C1"/>
          <w:sz w:val="20"/>
          <w:u w:val="single"/>
        </w:rPr>
        <w:t xml:space="preserve"> </w:t>
      </w:r>
    </w:p>
    <w:p w14:paraId="7EC4256B" w14:textId="77777777" w:rsidR="008844D1" w:rsidRPr="008844D1" w:rsidRDefault="008844D1" w:rsidP="008844D1">
      <w:pPr>
        <w:jc w:val="both"/>
        <w:rPr>
          <w:rFonts w:asciiTheme="minorHAnsi" w:eastAsia="Times New Roman" w:hAnsiTheme="minorHAnsi" w:cstheme="minorHAnsi"/>
          <w:iCs/>
          <w:lang w:eastAsia="ar-SA"/>
        </w:rPr>
      </w:pPr>
    </w:p>
    <w:p w14:paraId="45DC7820" w14:textId="77777777" w:rsidR="00F60FAC" w:rsidRPr="008844D1" w:rsidRDefault="00F60FAC" w:rsidP="008844D1">
      <w:pPr>
        <w:jc w:val="both"/>
        <w:rPr>
          <w:rFonts w:asciiTheme="minorHAnsi" w:eastAsia="Times New Roman" w:hAnsiTheme="minorHAnsi" w:cstheme="minorHAnsi"/>
          <w:iCs/>
          <w:lang w:eastAsia="ar-SA"/>
        </w:rPr>
      </w:pPr>
    </w:p>
    <w:p w14:paraId="35F94003" w14:textId="77777777" w:rsidR="00F60FAC" w:rsidRPr="00F60FAC" w:rsidRDefault="00F60FAC" w:rsidP="008844D1">
      <w:pPr>
        <w:jc w:val="both"/>
        <w:rPr>
          <w:rFonts w:asciiTheme="minorHAnsi" w:eastAsia="Times New Roman" w:hAnsiTheme="minorHAnsi" w:cstheme="minorHAnsi"/>
          <w:i/>
          <w:lang w:eastAsia="ar-SA"/>
        </w:rPr>
        <w:sectPr w:rsidR="00F60FAC" w:rsidRPr="00F60FAC" w:rsidSect="00EC5FE9">
          <w:pgSz w:w="11906" w:h="16838"/>
          <w:pgMar w:top="1276" w:right="1191" w:bottom="1135" w:left="1191" w:header="426" w:footer="410" w:gutter="0"/>
          <w:pgNumType w:start="1"/>
          <w:cols w:space="708"/>
          <w:docGrid w:linePitch="360"/>
        </w:sectPr>
      </w:pPr>
    </w:p>
    <w:p w14:paraId="36198B82" w14:textId="77777777" w:rsidR="00407E7B" w:rsidRDefault="00407E7B" w:rsidP="00407E7B">
      <w:pPr>
        <w:suppressAutoHyphens/>
        <w:jc w:val="center"/>
        <w:rPr>
          <w:rFonts w:eastAsia="Times New Roman" w:cs="Arial"/>
          <w:b/>
          <w:lang w:eastAsia="ar-SA"/>
        </w:rPr>
      </w:pPr>
      <w:r w:rsidRPr="00DE3968">
        <w:rPr>
          <w:rFonts w:eastAsia="Times New Roman" w:cs="Arial"/>
          <w:b/>
          <w:lang w:eastAsia="ar-SA"/>
        </w:rPr>
        <w:lastRenderedPageBreak/>
        <w:t>Návrh - KUPNÍ SMLOUVA</w:t>
      </w:r>
    </w:p>
    <w:p w14:paraId="0D09BA98" w14:textId="77777777" w:rsidR="00407E7B" w:rsidRPr="00CC1994" w:rsidRDefault="00407E7B" w:rsidP="00407E7B">
      <w:pPr>
        <w:suppressAutoHyphens/>
        <w:rPr>
          <w:rFonts w:eastAsia="Times New Roman" w:cs="Arial"/>
          <w:bCs/>
          <w:color w:val="000000"/>
          <w:lang w:eastAsia="ar-SA"/>
        </w:rPr>
      </w:pPr>
    </w:p>
    <w:p w14:paraId="49480DD1" w14:textId="77777777" w:rsidR="00407E7B" w:rsidRPr="00CC1994" w:rsidRDefault="00407E7B" w:rsidP="00407E7B">
      <w:pPr>
        <w:suppressAutoHyphens/>
        <w:jc w:val="center"/>
        <w:rPr>
          <w:rFonts w:eastAsia="Times New Roman" w:cs="Arial"/>
          <w:bCs/>
          <w:color w:val="000000"/>
          <w:lang w:eastAsia="ar-SA"/>
        </w:rPr>
      </w:pPr>
      <w:r>
        <w:rPr>
          <w:rFonts w:eastAsia="Times New Roman" w:cs="Arial"/>
          <w:bCs/>
          <w:color w:val="000000"/>
          <w:lang w:eastAsia="ar-SA"/>
        </w:rPr>
        <w:t>uzavřená</w:t>
      </w:r>
      <w:r w:rsidRPr="00CC1994">
        <w:rPr>
          <w:rFonts w:eastAsia="Times New Roman" w:cs="Arial"/>
          <w:bCs/>
          <w:color w:val="000000"/>
          <w:lang w:eastAsia="ar-SA"/>
        </w:rPr>
        <w:t xml:space="preserve"> podle § </w:t>
      </w:r>
      <w:smartTag w:uri="urn:schemas-microsoft-com:office:smarttags" w:element="metricconverter">
        <w:smartTagPr>
          <w:attr w:name="ProductID" w:val="2079 a"/>
        </w:smartTagPr>
        <w:r w:rsidRPr="00CC1994">
          <w:rPr>
            <w:rFonts w:eastAsia="Times New Roman" w:cs="Arial"/>
            <w:bCs/>
            <w:color w:val="000000"/>
            <w:lang w:eastAsia="ar-SA"/>
          </w:rPr>
          <w:t>2079 a</w:t>
        </w:r>
      </w:smartTag>
      <w:r w:rsidRPr="00CC1994">
        <w:rPr>
          <w:rFonts w:eastAsia="Times New Roman" w:cs="Arial"/>
          <w:bCs/>
          <w:color w:val="000000"/>
          <w:lang w:eastAsia="ar-SA"/>
        </w:rPr>
        <w:t xml:space="preserve"> násl. zákona č. 89/2012 občanského zákoníku</w:t>
      </w:r>
    </w:p>
    <w:p w14:paraId="6C46F865" w14:textId="77777777" w:rsidR="00407E7B" w:rsidRPr="00CC1994" w:rsidRDefault="00407E7B" w:rsidP="00407E7B">
      <w:pPr>
        <w:suppressAutoHyphens/>
        <w:jc w:val="center"/>
        <w:rPr>
          <w:rFonts w:eastAsia="Times New Roman" w:cs="Arial"/>
          <w:b/>
          <w:snapToGrid w:val="0"/>
          <w:lang w:eastAsia="ar-SA"/>
        </w:rPr>
      </w:pPr>
      <w:r w:rsidRPr="00CC1994">
        <w:rPr>
          <w:rFonts w:eastAsia="Times New Roman" w:cs="Arial"/>
          <w:b/>
          <w:snapToGrid w:val="0"/>
          <w:lang w:eastAsia="ar-SA"/>
        </w:rPr>
        <w:t>o prodeji movitých věcí</w:t>
      </w:r>
    </w:p>
    <w:p w14:paraId="79B422FD" w14:textId="77777777" w:rsidR="00407E7B" w:rsidRDefault="00407E7B" w:rsidP="00407E7B">
      <w:pPr>
        <w:suppressAutoHyphens/>
        <w:rPr>
          <w:rFonts w:eastAsia="Times New Roman" w:cs="Arial"/>
          <w:lang w:eastAsia="ar-SA"/>
        </w:rPr>
      </w:pPr>
    </w:p>
    <w:p w14:paraId="0EAF3E1F" w14:textId="77777777" w:rsidR="00407E7B" w:rsidRDefault="00407E7B" w:rsidP="00407E7B">
      <w:pPr>
        <w:tabs>
          <w:tab w:val="left" w:pos="2552"/>
        </w:tabs>
        <w:suppressAutoHyphens/>
        <w:ind w:left="426"/>
        <w:jc w:val="both"/>
        <w:rPr>
          <w:rFonts w:eastAsia="Times New Roman" w:cs="Arial"/>
          <w:lang w:eastAsia="ar-SA"/>
        </w:rPr>
      </w:pPr>
      <w:r w:rsidRPr="00102053">
        <w:rPr>
          <w:rFonts w:eastAsia="Times New Roman" w:cs="Arial"/>
          <w:lang w:eastAsia="ar-SA"/>
        </w:rPr>
        <w:t>Firma:</w:t>
      </w:r>
      <w:r>
        <w:rPr>
          <w:rFonts w:eastAsia="Times New Roman" w:cs="Arial"/>
          <w:lang w:eastAsia="ar-SA"/>
        </w:rPr>
        <w:tab/>
      </w:r>
    </w:p>
    <w:p w14:paraId="73EEE8A0" w14:textId="77777777" w:rsidR="00407E7B" w:rsidRDefault="00407E7B" w:rsidP="00407E7B">
      <w:pPr>
        <w:tabs>
          <w:tab w:val="left" w:pos="2552"/>
        </w:tabs>
        <w:suppressAutoHyphens/>
        <w:ind w:left="426"/>
        <w:jc w:val="both"/>
        <w:rPr>
          <w:rFonts w:eastAsia="Times New Roman" w:cs="Arial"/>
          <w:lang w:eastAsia="ar-SA"/>
        </w:rPr>
      </w:pPr>
      <w:r>
        <w:rPr>
          <w:rFonts w:eastAsia="Times New Roman" w:cs="Arial"/>
          <w:lang w:eastAsia="ar-SA"/>
        </w:rPr>
        <w:t>IČ:</w:t>
      </w:r>
      <w:r>
        <w:rPr>
          <w:rFonts w:eastAsia="Times New Roman" w:cs="Arial"/>
          <w:lang w:eastAsia="ar-SA"/>
        </w:rPr>
        <w:tab/>
      </w:r>
    </w:p>
    <w:p w14:paraId="2F5F3943" w14:textId="77777777" w:rsidR="00407E7B" w:rsidRDefault="00407E7B" w:rsidP="00407E7B">
      <w:pPr>
        <w:tabs>
          <w:tab w:val="left" w:pos="2552"/>
        </w:tabs>
        <w:suppressAutoHyphens/>
        <w:ind w:left="426"/>
        <w:jc w:val="both"/>
        <w:rPr>
          <w:rFonts w:eastAsia="Times New Roman" w:cs="Arial"/>
          <w:lang w:eastAsia="ar-SA"/>
        </w:rPr>
      </w:pPr>
      <w:r>
        <w:rPr>
          <w:rFonts w:eastAsia="Times New Roman" w:cs="Arial"/>
          <w:lang w:eastAsia="ar-SA"/>
        </w:rPr>
        <w:t>DIČ:</w:t>
      </w:r>
      <w:r>
        <w:rPr>
          <w:rFonts w:eastAsia="Times New Roman" w:cs="Arial"/>
          <w:lang w:eastAsia="ar-SA"/>
        </w:rPr>
        <w:tab/>
      </w:r>
    </w:p>
    <w:p w14:paraId="732491FC" w14:textId="77777777" w:rsidR="00407E7B" w:rsidRDefault="00407E7B" w:rsidP="00407E7B">
      <w:pPr>
        <w:tabs>
          <w:tab w:val="left" w:pos="2552"/>
        </w:tabs>
        <w:suppressAutoHyphens/>
        <w:ind w:left="426"/>
        <w:jc w:val="both"/>
        <w:rPr>
          <w:rFonts w:eastAsia="Times New Roman" w:cs="Arial"/>
          <w:lang w:eastAsia="ar-SA"/>
        </w:rPr>
      </w:pPr>
      <w:r>
        <w:rPr>
          <w:rFonts w:eastAsia="Times New Roman" w:cs="Arial"/>
          <w:lang w:eastAsia="ar-SA"/>
        </w:rPr>
        <w:t>Sídlo:</w:t>
      </w:r>
      <w:r>
        <w:rPr>
          <w:rFonts w:eastAsia="Times New Roman" w:cs="Arial"/>
          <w:lang w:eastAsia="ar-SA"/>
        </w:rPr>
        <w:tab/>
      </w:r>
    </w:p>
    <w:p w14:paraId="5D0157CC" w14:textId="77777777" w:rsidR="00407E7B" w:rsidRDefault="00407E7B" w:rsidP="00407E7B">
      <w:pPr>
        <w:tabs>
          <w:tab w:val="left" w:pos="2552"/>
        </w:tabs>
        <w:suppressAutoHyphens/>
        <w:ind w:left="426"/>
        <w:jc w:val="both"/>
        <w:rPr>
          <w:rFonts w:eastAsia="Times New Roman" w:cs="Arial"/>
          <w:lang w:eastAsia="ar-SA"/>
        </w:rPr>
      </w:pPr>
      <w:r>
        <w:rPr>
          <w:rFonts w:eastAsia="Times New Roman" w:cs="Arial"/>
          <w:lang w:eastAsia="ar-SA"/>
        </w:rPr>
        <w:t>Zastoupená:</w:t>
      </w:r>
      <w:r>
        <w:rPr>
          <w:rFonts w:eastAsia="Times New Roman" w:cs="Arial"/>
          <w:lang w:eastAsia="ar-SA"/>
        </w:rPr>
        <w:tab/>
      </w:r>
    </w:p>
    <w:p w14:paraId="179212A4" w14:textId="77777777" w:rsidR="00407E7B" w:rsidRDefault="00407E7B" w:rsidP="00407E7B">
      <w:pPr>
        <w:tabs>
          <w:tab w:val="left" w:pos="426"/>
          <w:tab w:val="left" w:pos="2552"/>
        </w:tabs>
        <w:autoSpaceDE w:val="0"/>
        <w:autoSpaceDN w:val="0"/>
        <w:adjustRightInd w:val="0"/>
        <w:ind w:left="426"/>
        <w:jc w:val="both"/>
        <w:rPr>
          <w:rFonts w:cs="Arial"/>
          <w:bCs/>
          <w:color w:val="000000"/>
          <w:lang w:eastAsia="cs-CZ"/>
        </w:rPr>
      </w:pPr>
      <w:r>
        <w:rPr>
          <w:rFonts w:cs="Arial"/>
          <w:bCs/>
          <w:color w:val="000000"/>
          <w:lang w:eastAsia="cs-CZ"/>
        </w:rPr>
        <w:t>Bankovní spojení:</w:t>
      </w:r>
      <w:r>
        <w:rPr>
          <w:rFonts w:cs="Arial"/>
          <w:bCs/>
          <w:color w:val="000000"/>
          <w:lang w:eastAsia="cs-CZ"/>
        </w:rPr>
        <w:tab/>
      </w:r>
    </w:p>
    <w:p w14:paraId="59E1D5C6" w14:textId="77777777" w:rsidR="00407E7B" w:rsidRDefault="00407E7B" w:rsidP="00407E7B">
      <w:pPr>
        <w:suppressAutoHyphens/>
        <w:jc w:val="center"/>
        <w:rPr>
          <w:rFonts w:eastAsia="Times New Roman" w:cs="Arial"/>
          <w:snapToGrid w:val="0"/>
          <w:lang w:eastAsia="ar-SA"/>
        </w:rPr>
      </w:pPr>
    </w:p>
    <w:p w14:paraId="47D2EF9C" w14:textId="77777777" w:rsidR="00407E7B" w:rsidRDefault="00407E7B" w:rsidP="00407E7B">
      <w:pPr>
        <w:suppressAutoHyphens/>
        <w:jc w:val="center"/>
        <w:rPr>
          <w:rFonts w:eastAsia="Times New Roman" w:cs="Arial"/>
          <w:b/>
          <w:i/>
          <w:snapToGrid w:val="0"/>
          <w:lang w:eastAsia="ar-SA"/>
        </w:rPr>
      </w:pPr>
      <w:r w:rsidRPr="00CC1994">
        <w:rPr>
          <w:rFonts w:eastAsia="Times New Roman" w:cs="Arial"/>
          <w:snapToGrid w:val="0"/>
          <w:lang w:eastAsia="ar-SA"/>
        </w:rPr>
        <w:t>jako strana</w:t>
      </w:r>
      <w:r>
        <w:rPr>
          <w:rFonts w:eastAsia="Times New Roman" w:cs="Arial"/>
          <w:snapToGrid w:val="0"/>
          <w:lang w:eastAsia="ar-SA"/>
        </w:rPr>
        <w:t xml:space="preserve"> </w:t>
      </w:r>
      <w:r w:rsidRPr="00CC1994">
        <w:rPr>
          <w:rFonts w:eastAsia="Times New Roman" w:cs="Arial"/>
          <w:b/>
          <w:i/>
          <w:snapToGrid w:val="0"/>
          <w:lang w:eastAsia="ar-SA"/>
        </w:rPr>
        <w:t>prodávající</w:t>
      </w:r>
    </w:p>
    <w:p w14:paraId="28DC156E" w14:textId="77777777" w:rsidR="005E36A2" w:rsidRPr="00CC1994" w:rsidRDefault="005E36A2" w:rsidP="00407E7B">
      <w:pPr>
        <w:suppressAutoHyphens/>
        <w:jc w:val="center"/>
        <w:rPr>
          <w:rFonts w:eastAsia="Times New Roman" w:cs="Arial"/>
          <w:lang w:eastAsia="ar-SA"/>
        </w:rPr>
      </w:pPr>
    </w:p>
    <w:p w14:paraId="023F15FB" w14:textId="77777777" w:rsidR="00407E7B" w:rsidRDefault="00407E7B" w:rsidP="00407E7B">
      <w:pPr>
        <w:suppressAutoHyphens/>
        <w:jc w:val="center"/>
        <w:rPr>
          <w:rFonts w:eastAsia="Times New Roman" w:cs="Arial"/>
          <w:i/>
          <w:snapToGrid w:val="0"/>
          <w:lang w:eastAsia="ar-SA"/>
        </w:rPr>
      </w:pPr>
      <w:r w:rsidRPr="00CC1994">
        <w:rPr>
          <w:rFonts w:eastAsia="Times New Roman" w:cs="Arial"/>
          <w:i/>
          <w:snapToGrid w:val="0"/>
          <w:lang w:eastAsia="ar-SA"/>
        </w:rPr>
        <w:t>a</w:t>
      </w:r>
    </w:p>
    <w:p w14:paraId="06DC54E5" w14:textId="77777777" w:rsidR="005E36A2" w:rsidRPr="00CC1994" w:rsidRDefault="005E36A2" w:rsidP="00407E7B">
      <w:pPr>
        <w:suppressAutoHyphens/>
        <w:jc w:val="center"/>
        <w:rPr>
          <w:rFonts w:eastAsia="Times New Roman" w:cs="Arial"/>
          <w:i/>
          <w:snapToGrid w:val="0"/>
          <w:lang w:eastAsia="ar-SA"/>
        </w:rPr>
      </w:pPr>
    </w:p>
    <w:p w14:paraId="493AFDA6" w14:textId="5A8F1C2B" w:rsidR="00407E7B" w:rsidRDefault="00407E7B" w:rsidP="00407E7B">
      <w:pPr>
        <w:tabs>
          <w:tab w:val="left" w:pos="426"/>
          <w:tab w:val="left" w:pos="2410"/>
        </w:tabs>
        <w:autoSpaceDE w:val="0"/>
        <w:autoSpaceDN w:val="0"/>
        <w:adjustRightInd w:val="0"/>
        <w:ind w:left="426"/>
        <w:jc w:val="both"/>
        <w:rPr>
          <w:rFonts w:cs="Arial"/>
          <w:bCs/>
          <w:color w:val="000000"/>
          <w:lang w:eastAsia="cs-CZ"/>
        </w:rPr>
      </w:pPr>
      <w:r w:rsidRPr="007E1D16">
        <w:rPr>
          <w:rFonts w:cs="Arial"/>
          <w:bCs/>
          <w:color w:val="000000"/>
          <w:lang w:eastAsia="cs-CZ"/>
        </w:rPr>
        <w:t>Firma:</w:t>
      </w:r>
      <w:r>
        <w:rPr>
          <w:rFonts w:cs="Arial"/>
          <w:bCs/>
          <w:color w:val="000000"/>
          <w:lang w:eastAsia="cs-CZ"/>
        </w:rPr>
        <w:tab/>
      </w:r>
      <w:r w:rsidR="00CE002B" w:rsidRPr="00CE002B">
        <w:rPr>
          <w:rFonts w:cs="Arial"/>
          <w:bCs/>
          <w:color w:val="000000"/>
          <w:lang w:eastAsia="cs-CZ"/>
        </w:rPr>
        <w:t>Zemědělská společnost Komorno, a.s.</w:t>
      </w:r>
    </w:p>
    <w:p w14:paraId="77219D60" w14:textId="43E371AA" w:rsidR="00407E7B" w:rsidRDefault="00407E7B" w:rsidP="00407E7B">
      <w:pPr>
        <w:tabs>
          <w:tab w:val="left" w:pos="426"/>
          <w:tab w:val="left" w:pos="2410"/>
        </w:tabs>
        <w:autoSpaceDE w:val="0"/>
        <w:autoSpaceDN w:val="0"/>
        <w:adjustRightInd w:val="0"/>
        <w:ind w:left="426"/>
        <w:jc w:val="both"/>
        <w:rPr>
          <w:rFonts w:cs="Arial"/>
          <w:bCs/>
          <w:color w:val="000000"/>
          <w:lang w:eastAsia="cs-CZ"/>
        </w:rPr>
      </w:pPr>
      <w:r>
        <w:rPr>
          <w:rFonts w:cs="Arial"/>
          <w:bCs/>
          <w:color w:val="000000"/>
          <w:lang w:eastAsia="cs-CZ"/>
        </w:rPr>
        <w:t>IČ:</w:t>
      </w:r>
      <w:r>
        <w:rPr>
          <w:rFonts w:cs="Arial"/>
          <w:bCs/>
          <w:color w:val="000000"/>
          <w:lang w:eastAsia="cs-CZ"/>
        </w:rPr>
        <w:tab/>
      </w:r>
      <w:r w:rsidR="00CE002B" w:rsidRPr="00CE002B">
        <w:rPr>
          <w:rFonts w:cs="Arial"/>
          <w:bCs/>
          <w:color w:val="000000"/>
          <w:lang w:eastAsia="cs-CZ"/>
        </w:rPr>
        <w:t>25205773</w:t>
      </w:r>
    </w:p>
    <w:p w14:paraId="5F9F5513" w14:textId="2F20E502" w:rsidR="00407E7B" w:rsidRDefault="00407E7B" w:rsidP="00407E7B">
      <w:pPr>
        <w:tabs>
          <w:tab w:val="left" w:pos="426"/>
          <w:tab w:val="left" w:pos="2410"/>
        </w:tabs>
        <w:autoSpaceDE w:val="0"/>
        <w:autoSpaceDN w:val="0"/>
        <w:adjustRightInd w:val="0"/>
        <w:ind w:left="426"/>
        <w:jc w:val="both"/>
        <w:rPr>
          <w:rFonts w:cs="Arial"/>
          <w:bCs/>
          <w:color w:val="000000"/>
          <w:lang w:eastAsia="cs-CZ"/>
        </w:rPr>
      </w:pPr>
      <w:r>
        <w:rPr>
          <w:rFonts w:cs="Arial"/>
          <w:bCs/>
          <w:color w:val="000000"/>
          <w:lang w:eastAsia="cs-CZ"/>
        </w:rPr>
        <w:t>DIČ:</w:t>
      </w:r>
      <w:r>
        <w:rPr>
          <w:rFonts w:cs="Arial"/>
          <w:bCs/>
          <w:color w:val="000000"/>
          <w:lang w:eastAsia="cs-CZ"/>
        </w:rPr>
        <w:tab/>
      </w:r>
      <w:r w:rsidR="00CE002B" w:rsidRPr="00CE002B">
        <w:rPr>
          <w:rFonts w:cs="Arial"/>
          <w:bCs/>
          <w:color w:val="000000"/>
          <w:lang w:eastAsia="cs-CZ"/>
        </w:rPr>
        <w:t>CZ25205773</w:t>
      </w:r>
    </w:p>
    <w:p w14:paraId="7E8F94A3" w14:textId="7FD75A6A" w:rsidR="00407E7B" w:rsidRDefault="00407E7B" w:rsidP="00407E7B">
      <w:pPr>
        <w:tabs>
          <w:tab w:val="left" w:pos="426"/>
          <w:tab w:val="left" w:pos="2410"/>
        </w:tabs>
        <w:autoSpaceDE w:val="0"/>
        <w:autoSpaceDN w:val="0"/>
        <w:adjustRightInd w:val="0"/>
        <w:ind w:left="426"/>
        <w:jc w:val="both"/>
        <w:rPr>
          <w:rFonts w:cs="Arial"/>
          <w:bCs/>
          <w:color w:val="000000"/>
          <w:lang w:eastAsia="cs-CZ"/>
        </w:rPr>
      </w:pPr>
      <w:r>
        <w:rPr>
          <w:rFonts w:cs="Arial"/>
          <w:bCs/>
          <w:color w:val="000000"/>
          <w:lang w:eastAsia="cs-CZ"/>
        </w:rPr>
        <w:t>Sídlo:</w:t>
      </w:r>
      <w:r>
        <w:rPr>
          <w:rFonts w:cs="Arial"/>
          <w:bCs/>
          <w:color w:val="000000"/>
          <w:lang w:eastAsia="cs-CZ"/>
        </w:rPr>
        <w:tab/>
      </w:r>
      <w:r w:rsidR="00CE002B" w:rsidRPr="00CE002B">
        <w:rPr>
          <w:rFonts w:cs="Arial"/>
          <w:bCs/>
          <w:color w:val="000000"/>
          <w:lang w:eastAsia="cs-CZ"/>
        </w:rPr>
        <w:t>Chocenice 146, 336 01 Blovice</w:t>
      </w:r>
    </w:p>
    <w:p w14:paraId="65463024" w14:textId="70A29591" w:rsidR="00407E7B" w:rsidRDefault="00407E7B" w:rsidP="00407E7B">
      <w:pPr>
        <w:tabs>
          <w:tab w:val="left" w:pos="426"/>
          <w:tab w:val="left" w:pos="2410"/>
        </w:tabs>
        <w:autoSpaceDE w:val="0"/>
        <w:autoSpaceDN w:val="0"/>
        <w:adjustRightInd w:val="0"/>
        <w:ind w:left="426"/>
        <w:jc w:val="both"/>
        <w:rPr>
          <w:rFonts w:cs="Arial"/>
          <w:bCs/>
          <w:color w:val="000000"/>
          <w:lang w:eastAsia="cs-CZ"/>
        </w:rPr>
      </w:pPr>
      <w:r>
        <w:rPr>
          <w:rFonts w:cs="Arial"/>
          <w:bCs/>
          <w:color w:val="000000"/>
          <w:lang w:eastAsia="cs-CZ"/>
        </w:rPr>
        <w:t>Zastoupená:</w:t>
      </w:r>
      <w:r>
        <w:rPr>
          <w:rFonts w:cs="Arial"/>
          <w:bCs/>
          <w:color w:val="000000"/>
          <w:lang w:eastAsia="cs-CZ"/>
        </w:rPr>
        <w:tab/>
      </w:r>
      <w:r w:rsidR="00E570D4" w:rsidRPr="00E570D4">
        <w:rPr>
          <w:rFonts w:cs="Arial"/>
          <w:bCs/>
          <w:color w:val="000000"/>
          <w:lang w:eastAsia="cs-CZ"/>
        </w:rPr>
        <w:t>Ing. Pavel Netrval</w:t>
      </w:r>
      <w:r>
        <w:rPr>
          <w:rFonts w:cs="Arial"/>
          <w:bCs/>
          <w:color w:val="000000"/>
          <w:lang w:eastAsia="cs-CZ"/>
        </w:rPr>
        <w:t>, předsed</w:t>
      </w:r>
      <w:r w:rsidR="00E570D4">
        <w:rPr>
          <w:rFonts w:cs="Arial"/>
          <w:bCs/>
          <w:color w:val="000000"/>
          <w:lang w:eastAsia="cs-CZ"/>
        </w:rPr>
        <w:t>a</w:t>
      </w:r>
      <w:r>
        <w:rPr>
          <w:rFonts w:cs="Arial"/>
          <w:bCs/>
          <w:color w:val="000000"/>
          <w:lang w:eastAsia="cs-CZ"/>
        </w:rPr>
        <w:t xml:space="preserve"> představenstva</w:t>
      </w:r>
    </w:p>
    <w:p w14:paraId="50B1C9E4" w14:textId="5949DFBC" w:rsidR="00407E7B" w:rsidRDefault="00407E7B" w:rsidP="00407E7B">
      <w:pPr>
        <w:tabs>
          <w:tab w:val="left" w:pos="426"/>
          <w:tab w:val="left" w:pos="2410"/>
        </w:tabs>
        <w:autoSpaceDE w:val="0"/>
        <w:autoSpaceDN w:val="0"/>
        <w:adjustRightInd w:val="0"/>
        <w:ind w:left="426"/>
        <w:jc w:val="both"/>
        <w:rPr>
          <w:rFonts w:cs="Arial"/>
          <w:bCs/>
          <w:color w:val="000000"/>
          <w:lang w:eastAsia="cs-CZ"/>
        </w:rPr>
      </w:pPr>
      <w:r>
        <w:rPr>
          <w:rFonts w:cs="Arial"/>
          <w:bCs/>
          <w:color w:val="000000"/>
          <w:lang w:eastAsia="cs-CZ"/>
        </w:rPr>
        <w:t>Bankovní spojení:</w:t>
      </w:r>
      <w:r>
        <w:rPr>
          <w:rFonts w:cs="Arial"/>
          <w:bCs/>
          <w:color w:val="000000"/>
          <w:lang w:eastAsia="cs-CZ"/>
        </w:rPr>
        <w:tab/>
      </w:r>
      <w:r w:rsidR="00CE002B" w:rsidRPr="00CE002B">
        <w:rPr>
          <w:rFonts w:cs="Arial"/>
          <w:bCs/>
          <w:color w:val="000000"/>
          <w:lang w:eastAsia="cs-CZ"/>
        </w:rPr>
        <w:t>511361</w:t>
      </w:r>
      <w:r w:rsidR="00CE002B">
        <w:rPr>
          <w:rFonts w:cs="Arial"/>
          <w:bCs/>
          <w:color w:val="000000"/>
          <w:lang w:eastAsia="cs-CZ"/>
        </w:rPr>
        <w:t xml:space="preserve"> </w:t>
      </w:r>
      <w:r w:rsidR="00CE002B" w:rsidRPr="00CE002B">
        <w:rPr>
          <w:rFonts w:cs="Arial"/>
          <w:bCs/>
          <w:color w:val="000000"/>
          <w:lang w:eastAsia="cs-CZ"/>
        </w:rPr>
        <w:t>/</w:t>
      </w:r>
      <w:r w:rsidR="00CE002B">
        <w:rPr>
          <w:rFonts w:cs="Arial"/>
          <w:bCs/>
          <w:color w:val="000000"/>
          <w:lang w:eastAsia="cs-CZ"/>
        </w:rPr>
        <w:t xml:space="preserve"> </w:t>
      </w:r>
      <w:r w:rsidR="00CE002B" w:rsidRPr="00CE002B">
        <w:rPr>
          <w:rFonts w:cs="Arial"/>
          <w:bCs/>
          <w:color w:val="000000"/>
          <w:lang w:eastAsia="cs-CZ"/>
        </w:rPr>
        <w:t>0100</w:t>
      </w:r>
      <w:r>
        <w:rPr>
          <w:rFonts w:cs="Arial"/>
          <w:bCs/>
          <w:color w:val="000000"/>
          <w:lang w:eastAsia="cs-CZ"/>
        </w:rPr>
        <w:t xml:space="preserve"> vedený u Komerční banky, a.s.</w:t>
      </w:r>
    </w:p>
    <w:p w14:paraId="4F9B107C" w14:textId="77777777" w:rsidR="00407E7B" w:rsidRDefault="00407E7B" w:rsidP="00407E7B">
      <w:pPr>
        <w:tabs>
          <w:tab w:val="left" w:pos="426"/>
          <w:tab w:val="left" w:pos="2410"/>
        </w:tabs>
        <w:autoSpaceDE w:val="0"/>
        <w:autoSpaceDN w:val="0"/>
        <w:adjustRightInd w:val="0"/>
        <w:ind w:left="426"/>
        <w:jc w:val="both"/>
        <w:rPr>
          <w:rFonts w:cs="Arial"/>
          <w:bCs/>
          <w:color w:val="000000"/>
          <w:lang w:eastAsia="cs-CZ"/>
        </w:rPr>
      </w:pPr>
    </w:p>
    <w:p w14:paraId="0AD44B07" w14:textId="77777777" w:rsidR="00407E7B" w:rsidRPr="00CC1994" w:rsidRDefault="00407E7B" w:rsidP="00407E7B">
      <w:pPr>
        <w:suppressAutoHyphens/>
        <w:jc w:val="center"/>
        <w:rPr>
          <w:rFonts w:eastAsia="Times New Roman" w:cs="Arial"/>
          <w:b/>
          <w:i/>
          <w:snapToGrid w:val="0"/>
          <w:lang w:eastAsia="ar-SA"/>
        </w:rPr>
      </w:pPr>
      <w:r w:rsidRPr="00CC1994">
        <w:rPr>
          <w:rFonts w:eastAsia="Times New Roman" w:cs="Arial"/>
          <w:snapToGrid w:val="0"/>
          <w:lang w:eastAsia="ar-SA"/>
        </w:rPr>
        <w:t xml:space="preserve">jako strana </w:t>
      </w:r>
      <w:r w:rsidRPr="00CC1994">
        <w:rPr>
          <w:rFonts w:eastAsia="Times New Roman" w:cs="Arial"/>
          <w:b/>
          <w:i/>
          <w:snapToGrid w:val="0"/>
          <w:lang w:eastAsia="ar-SA"/>
        </w:rPr>
        <w:t>kupující</w:t>
      </w:r>
    </w:p>
    <w:p w14:paraId="0D4F0730" w14:textId="77777777" w:rsidR="00407E7B" w:rsidRPr="00CC1994" w:rsidRDefault="00407E7B" w:rsidP="00407E7B">
      <w:pPr>
        <w:suppressAutoHyphens/>
        <w:jc w:val="both"/>
        <w:rPr>
          <w:rFonts w:eastAsia="Times New Roman" w:cs="Arial"/>
          <w:snapToGrid w:val="0"/>
          <w:lang w:eastAsia="ar-SA"/>
        </w:rPr>
      </w:pPr>
    </w:p>
    <w:p w14:paraId="2BD38665" w14:textId="7FBED9F4" w:rsidR="00407E7B" w:rsidRDefault="00407E7B" w:rsidP="00407E7B">
      <w:pPr>
        <w:suppressAutoHyphens/>
        <w:spacing w:before="60" w:after="60"/>
        <w:jc w:val="both"/>
        <w:rPr>
          <w:rFonts w:eastAsia="Times New Roman" w:cs="Arial"/>
          <w:lang w:eastAsia="ar-SA"/>
        </w:rPr>
      </w:pPr>
      <w:r w:rsidRPr="00CC1994">
        <w:rPr>
          <w:rFonts w:eastAsia="Times New Roman" w:cs="Arial"/>
          <w:lang w:eastAsia="ar-SA"/>
        </w:rPr>
        <w:t xml:space="preserve">tímto uzavírají tuto kupní smlouvu v souladu s ustanovením § </w:t>
      </w:r>
      <w:smartTag w:uri="urn:schemas-microsoft-com:office:smarttags" w:element="metricconverter">
        <w:smartTagPr>
          <w:attr w:name="ProductID" w:val="2079 a"/>
        </w:smartTagPr>
        <w:r w:rsidRPr="00CC1994">
          <w:rPr>
            <w:rFonts w:eastAsia="Times New Roman" w:cs="Arial"/>
            <w:lang w:eastAsia="ar-SA"/>
          </w:rPr>
          <w:t>2079 a</w:t>
        </w:r>
      </w:smartTag>
      <w:r w:rsidRPr="00CC1994">
        <w:rPr>
          <w:rFonts w:eastAsia="Times New Roman" w:cs="Arial"/>
          <w:lang w:eastAsia="ar-SA"/>
        </w:rPr>
        <w:t xml:space="preserve"> násl. zákona č.</w:t>
      </w:r>
      <w:r>
        <w:rPr>
          <w:rFonts w:eastAsia="Times New Roman" w:cs="Arial"/>
          <w:lang w:eastAsia="ar-SA"/>
        </w:rPr>
        <w:t> </w:t>
      </w:r>
      <w:r w:rsidRPr="00CC1994">
        <w:rPr>
          <w:rFonts w:eastAsia="Times New Roman" w:cs="Arial"/>
          <w:lang w:eastAsia="ar-SA"/>
        </w:rPr>
        <w:t>89/2012 Sb., občanský zákoník, v platném a účinném znění (dále jen „</w:t>
      </w:r>
      <w:r w:rsidRPr="00CC1994">
        <w:rPr>
          <w:rFonts w:eastAsia="Times New Roman" w:cs="Arial"/>
          <w:b/>
          <w:lang w:eastAsia="ar-SA"/>
        </w:rPr>
        <w:t>občanský zákoník</w:t>
      </w:r>
      <w:r w:rsidRPr="00CC1994">
        <w:rPr>
          <w:rFonts w:eastAsia="Times New Roman" w:cs="Arial"/>
          <w:lang w:eastAsia="ar-SA"/>
        </w:rPr>
        <w:t xml:space="preserve">“), jako výsledek </w:t>
      </w:r>
      <w:r w:rsidRPr="003C4ED9">
        <w:rPr>
          <w:rFonts w:eastAsia="Times New Roman" w:cs="Arial"/>
          <w:lang w:eastAsia="ar-SA"/>
        </w:rPr>
        <w:t xml:space="preserve">výběrového řízení na realizaci zakázky </w:t>
      </w:r>
      <w:r w:rsidRPr="007917D0">
        <w:rPr>
          <w:rFonts w:eastAsia="Times New Roman" w:cs="Arial"/>
          <w:lang w:eastAsia="ar-SA"/>
        </w:rPr>
        <w:t>nazvané „</w:t>
      </w:r>
      <w:r w:rsidR="004F208C" w:rsidRPr="007917D0">
        <w:rPr>
          <w:rFonts w:cs="Arial"/>
          <w:b/>
          <w:bCs/>
          <w:color w:val="000000"/>
          <w:lang w:eastAsia="cs-CZ"/>
        </w:rPr>
        <w:t>Samochodný kejdovač se zapravovačem</w:t>
      </w:r>
      <w:r w:rsidRPr="00B609A2">
        <w:rPr>
          <w:rFonts w:eastAsia="Times New Roman" w:cs="Arial"/>
          <w:lang w:eastAsia="ar-SA"/>
        </w:rPr>
        <w:t>“ (dále</w:t>
      </w:r>
      <w:r w:rsidRPr="009E33CE">
        <w:rPr>
          <w:rFonts w:eastAsia="Times New Roman" w:cs="Arial"/>
          <w:lang w:eastAsia="ar-SA"/>
        </w:rPr>
        <w:t xml:space="preserve"> jen „</w:t>
      </w:r>
      <w:r w:rsidRPr="009E33CE">
        <w:rPr>
          <w:rFonts w:eastAsia="Times New Roman" w:cs="Arial"/>
          <w:b/>
          <w:lang w:eastAsia="ar-SA"/>
        </w:rPr>
        <w:t>zakázka</w:t>
      </w:r>
      <w:r w:rsidRPr="009E33CE">
        <w:rPr>
          <w:rFonts w:eastAsia="Times New Roman" w:cs="Arial"/>
          <w:lang w:eastAsia="ar-SA"/>
        </w:rPr>
        <w:t xml:space="preserve">“), spolufinancované </w:t>
      </w:r>
      <w:r w:rsidRPr="00407E7B">
        <w:rPr>
          <w:rFonts w:eastAsia="Times New Roman" w:cs="Arial"/>
          <w:lang w:eastAsia="ar-SA"/>
        </w:rPr>
        <w:t>v rámci Strategického plánu SZP na období 2023–2027</w:t>
      </w:r>
      <w:r w:rsidRPr="009E33CE">
        <w:rPr>
          <w:rFonts w:eastAsia="Times New Roman" w:cs="Arial"/>
          <w:lang w:eastAsia="ar-SA"/>
        </w:rPr>
        <w:t>.</w:t>
      </w:r>
    </w:p>
    <w:p w14:paraId="008824B1" w14:textId="77777777" w:rsidR="005E36A2" w:rsidRPr="00CC1994" w:rsidRDefault="005E36A2" w:rsidP="00407E7B">
      <w:pPr>
        <w:suppressAutoHyphens/>
        <w:spacing w:before="60" w:after="60"/>
        <w:jc w:val="both"/>
        <w:rPr>
          <w:rFonts w:eastAsia="Times New Roman" w:cs="Arial"/>
          <w:b/>
          <w:lang w:eastAsia="ar-SA"/>
        </w:rPr>
      </w:pPr>
    </w:p>
    <w:p w14:paraId="6CD78EE1" w14:textId="77777777" w:rsidR="00407E7B" w:rsidRPr="00CC1994" w:rsidRDefault="00407E7B" w:rsidP="00407E7B">
      <w:pPr>
        <w:suppressAutoHyphens/>
        <w:spacing w:before="120" w:after="60"/>
        <w:jc w:val="center"/>
        <w:rPr>
          <w:rFonts w:eastAsia="Times New Roman" w:cs="Arial"/>
          <w:b/>
          <w:lang w:eastAsia="ar-SA"/>
        </w:rPr>
      </w:pPr>
      <w:r w:rsidRPr="00CC1994">
        <w:rPr>
          <w:rFonts w:eastAsia="Times New Roman" w:cs="Arial"/>
          <w:b/>
          <w:lang w:eastAsia="ar-SA"/>
        </w:rPr>
        <w:t>I.</w:t>
      </w:r>
    </w:p>
    <w:p w14:paraId="249144CD" w14:textId="77777777" w:rsidR="00407E7B" w:rsidRPr="00CC1994" w:rsidRDefault="00407E7B" w:rsidP="00407E7B">
      <w:pPr>
        <w:suppressAutoHyphens/>
        <w:spacing w:before="60" w:after="60"/>
        <w:jc w:val="center"/>
        <w:rPr>
          <w:rFonts w:eastAsia="Times New Roman" w:cs="Arial"/>
          <w:b/>
          <w:bCs/>
          <w:lang w:eastAsia="ar-SA"/>
        </w:rPr>
      </w:pPr>
      <w:r w:rsidRPr="00CC1994">
        <w:rPr>
          <w:rFonts w:eastAsia="Times New Roman" w:cs="Arial"/>
          <w:b/>
          <w:bCs/>
          <w:lang w:eastAsia="ar-SA"/>
        </w:rPr>
        <w:t>Předmět koupě</w:t>
      </w:r>
    </w:p>
    <w:p w14:paraId="74093813" w14:textId="77777777" w:rsidR="00407E7B" w:rsidRDefault="00407E7B" w:rsidP="00407E7B">
      <w:pPr>
        <w:suppressAutoHyphens/>
        <w:spacing w:before="60" w:after="60"/>
        <w:rPr>
          <w:rFonts w:eastAsia="Times New Roman" w:cs="Arial"/>
          <w:lang w:eastAsia="ar-SA"/>
        </w:rPr>
      </w:pPr>
      <w:r w:rsidRPr="00CC1994">
        <w:rPr>
          <w:rFonts w:eastAsia="Times New Roman" w:cs="Arial"/>
          <w:lang w:eastAsia="ar-SA"/>
        </w:rPr>
        <w:t>Prodávající obchodní společnost je výlučným vlastní</w:t>
      </w:r>
      <w:r>
        <w:rPr>
          <w:rFonts w:eastAsia="Times New Roman" w:cs="Arial"/>
          <w:lang w:eastAsia="ar-SA"/>
        </w:rPr>
        <w:t xml:space="preserve">kem následujících movitých věcí </w:t>
      </w:r>
      <w:r w:rsidRPr="00CC1994">
        <w:rPr>
          <w:rFonts w:eastAsia="Times New Roman" w:cs="Arial"/>
          <w:lang w:eastAsia="ar-SA"/>
        </w:rPr>
        <w:t>–</w:t>
      </w:r>
      <w:r>
        <w:rPr>
          <w:rFonts w:eastAsia="Times New Roman" w:cs="Arial"/>
          <w:lang w:eastAsia="ar-SA"/>
        </w:rPr>
        <w:t xml:space="preserve"> </w:t>
      </w:r>
      <w:r w:rsidRPr="00CC1994">
        <w:rPr>
          <w:rFonts w:eastAsia="Times New Roman" w:cs="Arial"/>
          <w:lang w:eastAsia="ar-SA"/>
        </w:rPr>
        <w:t>mechanizačních prostředků:</w:t>
      </w:r>
    </w:p>
    <w:p w14:paraId="35BA5FF6" w14:textId="1CAF2DE0" w:rsidR="00823602" w:rsidRPr="005E36A2" w:rsidRDefault="00823602" w:rsidP="00823602">
      <w:pPr>
        <w:numPr>
          <w:ilvl w:val="0"/>
          <w:numId w:val="21"/>
        </w:numPr>
        <w:suppressAutoHyphens/>
        <w:spacing w:before="60" w:after="60"/>
        <w:rPr>
          <w:rFonts w:eastAsia="Times New Roman" w:cs="Arial"/>
          <w:lang w:eastAsia="ar-SA"/>
        </w:rPr>
      </w:pPr>
      <w:r w:rsidRPr="00823602">
        <w:rPr>
          <w:rFonts w:eastAsia="Times New Roman" w:cs="Arial"/>
          <w:lang w:eastAsia="ar-SA"/>
        </w:rPr>
        <w:t>Samochodný kejdovač</w:t>
      </w:r>
      <w:r>
        <w:rPr>
          <w:rFonts w:eastAsia="Times New Roman" w:cs="Arial"/>
          <w:lang w:eastAsia="ar-SA"/>
        </w:rPr>
        <w:t xml:space="preserve">: </w:t>
      </w:r>
      <w:r>
        <w:rPr>
          <w:rFonts w:eastAsia="Times New Roman" w:cs="Arial"/>
          <w:lang w:eastAsia="ar-SA"/>
        </w:rPr>
        <w:tab/>
      </w:r>
      <w:r>
        <w:rPr>
          <w:rFonts w:eastAsia="Times New Roman" w:cs="Arial"/>
          <w:lang w:eastAsia="ar-SA"/>
        </w:rPr>
        <w:tab/>
      </w:r>
      <w:r>
        <w:rPr>
          <w:rFonts w:eastAsia="Times New Roman" w:cs="Arial"/>
          <w:lang w:eastAsia="ar-SA"/>
        </w:rPr>
        <w:tab/>
      </w:r>
      <w:r w:rsidRPr="006E3BC8">
        <w:rPr>
          <w:rFonts w:cs="Arial"/>
          <w:sz w:val="20"/>
          <w:szCs w:val="20"/>
          <w:highlight w:val="lightGray"/>
        </w:rPr>
        <w:t>……………….</w:t>
      </w:r>
    </w:p>
    <w:p w14:paraId="3D30AF7F" w14:textId="47FF6D09" w:rsidR="00823602" w:rsidRPr="005E36A2" w:rsidRDefault="00823602" w:rsidP="00823602">
      <w:pPr>
        <w:numPr>
          <w:ilvl w:val="0"/>
          <w:numId w:val="21"/>
        </w:numPr>
        <w:suppressAutoHyphens/>
        <w:spacing w:before="60" w:after="60"/>
        <w:rPr>
          <w:rFonts w:eastAsia="Times New Roman" w:cs="Arial"/>
          <w:lang w:eastAsia="ar-SA"/>
        </w:rPr>
      </w:pPr>
      <w:r w:rsidRPr="00823602">
        <w:rPr>
          <w:rFonts w:eastAsia="Times New Roman" w:cs="Arial"/>
          <w:lang w:eastAsia="ar-SA"/>
        </w:rPr>
        <w:t>Systémem pro variabilní aplikaci hnojiv</w:t>
      </w:r>
      <w:r>
        <w:rPr>
          <w:rFonts w:eastAsia="Times New Roman" w:cs="Arial"/>
          <w:lang w:eastAsia="ar-SA"/>
        </w:rPr>
        <w:t>:</w:t>
      </w:r>
      <w:r>
        <w:rPr>
          <w:rFonts w:eastAsia="Times New Roman" w:cs="Arial"/>
          <w:lang w:eastAsia="ar-SA"/>
        </w:rPr>
        <w:tab/>
      </w:r>
      <w:r w:rsidRPr="006E3BC8">
        <w:rPr>
          <w:rFonts w:cs="Arial"/>
          <w:sz w:val="20"/>
          <w:szCs w:val="20"/>
          <w:highlight w:val="lightGray"/>
        </w:rPr>
        <w:t>……………….</w:t>
      </w:r>
    </w:p>
    <w:p w14:paraId="1900CD07" w14:textId="215F9010" w:rsidR="005E36A2" w:rsidRPr="00823602" w:rsidRDefault="00823602" w:rsidP="00823602">
      <w:pPr>
        <w:numPr>
          <w:ilvl w:val="0"/>
          <w:numId w:val="21"/>
        </w:numPr>
        <w:suppressAutoHyphens/>
        <w:spacing w:before="60" w:after="60"/>
        <w:rPr>
          <w:rFonts w:eastAsia="Times New Roman" w:cs="Arial"/>
          <w:lang w:eastAsia="ar-SA"/>
        </w:rPr>
      </w:pPr>
      <w:r w:rsidRPr="00823602">
        <w:rPr>
          <w:rFonts w:eastAsia="Times New Roman" w:cs="Arial"/>
          <w:lang w:eastAsia="ar-SA"/>
        </w:rPr>
        <w:t>Zapravovač kejdy</w:t>
      </w:r>
      <w:r>
        <w:rPr>
          <w:rFonts w:eastAsia="Times New Roman" w:cs="Arial"/>
          <w:lang w:eastAsia="ar-SA"/>
        </w:rPr>
        <w:t>:</w:t>
      </w:r>
      <w:r>
        <w:rPr>
          <w:rFonts w:eastAsia="Times New Roman" w:cs="Arial"/>
          <w:lang w:eastAsia="ar-SA"/>
        </w:rPr>
        <w:tab/>
      </w:r>
      <w:r>
        <w:rPr>
          <w:rFonts w:eastAsia="Times New Roman" w:cs="Arial"/>
          <w:lang w:eastAsia="ar-SA"/>
        </w:rPr>
        <w:tab/>
      </w:r>
      <w:r>
        <w:rPr>
          <w:rFonts w:eastAsia="Times New Roman" w:cs="Arial"/>
          <w:lang w:eastAsia="ar-SA"/>
        </w:rPr>
        <w:tab/>
      </w:r>
      <w:r>
        <w:rPr>
          <w:rFonts w:eastAsia="Times New Roman" w:cs="Arial"/>
          <w:lang w:eastAsia="ar-SA"/>
        </w:rPr>
        <w:tab/>
      </w:r>
      <w:r w:rsidRPr="006E3BC8">
        <w:rPr>
          <w:rFonts w:cs="Arial"/>
          <w:sz w:val="20"/>
          <w:szCs w:val="20"/>
          <w:highlight w:val="lightGray"/>
        </w:rPr>
        <w:t>……………….</w:t>
      </w:r>
    </w:p>
    <w:p w14:paraId="77733A75" w14:textId="77777777" w:rsidR="00407E7B" w:rsidRPr="002145B4" w:rsidRDefault="00407E7B" w:rsidP="00407E7B">
      <w:pPr>
        <w:suppressAutoHyphens/>
        <w:spacing w:before="60" w:after="60"/>
        <w:ind w:left="720"/>
        <w:rPr>
          <w:rFonts w:eastAsia="Times New Roman" w:cs="Arial"/>
          <w:lang w:eastAsia="ar-SA"/>
        </w:rPr>
      </w:pPr>
    </w:p>
    <w:p w14:paraId="1A9694A4" w14:textId="77777777" w:rsidR="00407E7B" w:rsidRDefault="00407E7B" w:rsidP="00407E7B">
      <w:pPr>
        <w:suppressAutoHyphens/>
        <w:spacing w:before="60" w:after="60"/>
        <w:jc w:val="both"/>
        <w:rPr>
          <w:rFonts w:eastAsia="Times New Roman" w:cs="Arial"/>
          <w:lang w:eastAsia="ar-SA"/>
        </w:rPr>
      </w:pPr>
      <w:r w:rsidRPr="00CC1994">
        <w:rPr>
          <w:rFonts w:eastAsia="Times New Roman" w:cs="Arial"/>
          <w:lang w:eastAsia="ar-SA"/>
        </w:rPr>
        <w:t>Prodávající prohlašuje, že výše uvedené movité věci splňují všechny technické parametry a vlastnosti stanovené v</w:t>
      </w:r>
      <w:r>
        <w:rPr>
          <w:rFonts w:eastAsia="Times New Roman" w:cs="Arial"/>
          <w:lang w:eastAsia="ar-SA"/>
        </w:rPr>
        <w:t> příloze č.1 „Technické parametry</w:t>
      </w:r>
      <w:r w:rsidRPr="00CC1994">
        <w:rPr>
          <w:rFonts w:eastAsia="Times New Roman" w:cs="Arial"/>
          <w:lang w:eastAsia="ar-SA"/>
        </w:rPr>
        <w:t>“, která je nedílnou součástí této kupní smlouvy, a jsou v souladu se zadávací dokumentací, rozpor zakládá podstatné porušení smlouvy.</w:t>
      </w:r>
    </w:p>
    <w:p w14:paraId="133EE9A5" w14:textId="77777777" w:rsidR="005E36A2" w:rsidRPr="00CC1994" w:rsidRDefault="005E36A2" w:rsidP="00407E7B">
      <w:pPr>
        <w:suppressAutoHyphens/>
        <w:spacing w:before="60" w:after="60"/>
        <w:jc w:val="both"/>
        <w:rPr>
          <w:rFonts w:eastAsia="Times New Roman" w:cs="Arial"/>
          <w:lang w:eastAsia="ar-SA"/>
        </w:rPr>
      </w:pPr>
    </w:p>
    <w:p w14:paraId="1DD10E0E" w14:textId="77777777" w:rsidR="00407E7B" w:rsidRPr="00CC1994" w:rsidRDefault="00407E7B" w:rsidP="00407E7B">
      <w:pPr>
        <w:suppressAutoHyphens/>
        <w:spacing w:before="120" w:after="60"/>
        <w:jc w:val="center"/>
        <w:rPr>
          <w:rFonts w:eastAsia="Times New Roman" w:cs="Arial"/>
          <w:b/>
          <w:lang w:eastAsia="ar-SA"/>
        </w:rPr>
      </w:pPr>
      <w:r w:rsidRPr="00CC1994">
        <w:rPr>
          <w:rFonts w:eastAsia="Times New Roman" w:cs="Arial"/>
          <w:b/>
          <w:lang w:eastAsia="ar-SA"/>
        </w:rPr>
        <w:t>II.</w:t>
      </w:r>
    </w:p>
    <w:p w14:paraId="7814E495" w14:textId="77777777" w:rsidR="00407E7B" w:rsidRPr="00CC1994" w:rsidRDefault="00407E7B" w:rsidP="00407E7B">
      <w:pPr>
        <w:suppressAutoHyphens/>
        <w:spacing w:before="60" w:after="60"/>
        <w:jc w:val="center"/>
        <w:rPr>
          <w:rFonts w:eastAsia="Times New Roman" w:cs="Arial"/>
          <w:b/>
          <w:bCs/>
          <w:lang w:eastAsia="ar-SA"/>
        </w:rPr>
      </w:pPr>
      <w:r w:rsidRPr="00CC1994">
        <w:rPr>
          <w:rFonts w:eastAsia="Times New Roman" w:cs="Arial"/>
          <w:b/>
          <w:bCs/>
          <w:lang w:eastAsia="ar-SA"/>
        </w:rPr>
        <w:t>Předmět smlouvy</w:t>
      </w:r>
    </w:p>
    <w:p w14:paraId="54921C7E" w14:textId="77777777" w:rsidR="00407E7B" w:rsidRDefault="00407E7B" w:rsidP="00407E7B">
      <w:pPr>
        <w:suppressAutoHyphens/>
        <w:spacing w:before="60" w:after="60"/>
        <w:jc w:val="both"/>
        <w:rPr>
          <w:rFonts w:eastAsia="Times New Roman" w:cs="Arial"/>
          <w:snapToGrid w:val="0"/>
          <w:lang w:eastAsia="ar-SA"/>
        </w:rPr>
      </w:pPr>
      <w:r w:rsidRPr="00CC1994">
        <w:rPr>
          <w:rFonts w:eastAsia="Times New Roman" w:cs="Arial"/>
          <w:snapToGrid w:val="0"/>
          <w:lang w:eastAsia="ar-SA"/>
        </w:rPr>
        <w:t>Prodávající prodává předmět koupě uvedený v článku I. této smlouvy, za podmínek stanovených v zadávací dokumentaci zakázky, se všemi součástmi a příslušenstvím kupujícímu</w:t>
      </w:r>
      <w:r>
        <w:rPr>
          <w:rFonts w:eastAsia="Times New Roman" w:cs="Arial"/>
          <w:snapToGrid w:val="0"/>
          <w:lang w:eastAsia="ar-SA"/>
        </w:rPr>
        <w:t xml:space="preserve"> </w:t>
      </w:r>
      <w:r w:rsidRPr="00CC1994">
        <w:rPr>
          <w:rFonts w:eastAsia="Times New Roman" w:cs="Arial"/>
          <w:snapToGrid w:val="0"/>
          <w:lang w:eastAsia="ar-SA"/>
        </w:rPr>
        <w:t>a ten předmět koupě za kupní cenu uvedenou níže v čl. III., kupuje.</w:t>
      </w:r>
    </w:p>
    <w:p w14:paraId="6A3DA9C2" w14:textId="77777777" w:rsidR="005E36A2" w:rsidRDefault="005E36A2" w:rsidP="00407E7B">
      <w:pPr>
        <w:suppressAutoHyphens/>
        <w:spacing w:before="60" w:after="60"/>
        <w:jc w:val="both"/>
        <w:rPr>
          <w:rFonts w:eastAsia="Times New Roman" w:cs="Arial"/>
          <w:snapToGrid w:val="0"/>
          <w:lang w:eastAsia="ar-SA"/>
        </w:rPr>
      </w:pPr>
    </w:p>
    <w:p w14:paraId="045BEB10" w14:textId="77777777" w:rsidR="00407E7B" w:rsidRPr="00CC1994" w:rsidRDefault="00407E7B" w:rsidP="00407E7B">
      <w:pPr>
        <w:keepNext/>
        <w:suppressAutoHyphens/>
        <w:spacing w:before="120" w:after="60"/>
        <w:jc w:val="center"/>
        <w:rPr>
          <w:rFonts w:eastAsia="Times New Roman" w:cs="Arial"/>
          <w:b/>
          <w:snapToGrid w:val="0"/>
          <w:lang w:eastAsia="ar-SA"/>
        </w:rPr>
      </w:pPr>
      <w:r w:rsidRPr="00CC1994">
        <w:rPr>
          <w:rFonts w:eastAsia="Times New Roman" w:cs="Arial"/>
          <w:b/>
          <w:snapToGrid w:val="0"/>
          <w:lang w:eastAsia="ar-SA"/>
        </w:rPr>
        <w:lastRenderedPageBreak/>
        <w:t>III.</w:t>
      </w:r>
    </w:p>
    <w:p w14:paraId="55557DC2" w14:textId="77777777" w:rsidR="00407E7B" w:rsidRPr="00CC1994" w:rsidRDefault="00407E7B" w:rsidP="00407E7B">
      <w:pPr>
        <w:keepNext/>
        <w:suppressAutoHyphens/>
        <w:spacing w:before="60" w:after="60"/>
        <w:jc w:val="center"/>
        <w:rPr>
          <w:rFonts w:eastAsia="Times New Roman" w:cs="Arial"/>
          <w:b/>
          <w:lang w:eastAsia="ar-SA"/>
        </w:rPr>
      </w:pPr>
      <w:r w:rsidRPr="00CC1994">
        <w:rPr>
          <w:rFonts w:eastAsia="Times New Roman" w:cs="Arial"/>
          <w:b/>
          <w:lang w:eastAsia="ar-SA"/>
        </w:rPr>
        <w:t>Kupní cena a platební podmínky</w:t>
      </w:r>
    </w:p>
    <w:p w14:paraId="4BC6571D" w14:textId="77777777" w:rsidR="00407E7B" w:rsidRDefault="00407E7B" w:rsidP="00407E7B">
      <w:pPr>
        <w:keepNext/>
        <w:suppressAutoHyphens/>
        <w:spacing w:before="60" w:after="60"/>
        <w:jc w:val="both"/>
        <w:rPr>
          <w:rFonts w:eastAsia="Times New Roman" w:cs="Arial"/>
          <w:snapToGrid w:val="0"/>
          <w:lang w:eastAsia="ar-SA"/>
        </w:rPr>
      </w:pPr>
      <w:r w:rsidRPr="00CC1994">
        <w:rPr>
          <w:rFonts w:eastAsia="Times New Roman" w:cs="Arial"/>
          <w:snapToGrid w:val="0"/>
          <w:lang w:eastAsia="ar-SA"/>
        </w:rPr>
        <w:t>Kupující uhradí kupní cenu stanovenou v nabídce ve výběrovém řízení zakázky, v následující výši:</w:t>
      </w:r>
    </w:p>
    <w:tbl>
      <w:tblPr>
        <w:tblStyle w:val="Mkatabulky"/>
        <w:tblW w:w="9361" w:type="dxa"/>
        <w:tblInd w:w="137" w:type="dxa"/>
        <w:tblLook w:val="04A0" w:firstRow="1" w:lastRow="0" w:firstColumn="1" w:lastColumn="0" w:noHBand="0" w:noVBand="1"/>
      </w:tblPr>
      <w:tblGrid>
        <w:gridCol w:w="4258"/>
        <w:gridCol w:w="1701"/>
        <w:gridCol w:w="1701"/>
        <w:gridCol w:w="1701"/>
      </w:tblGrid>
      <w:tr w:rsidR="00407E7B" w14:paraId="0244B2C0" w14:textId="77777777" w:rsidTr="005E36A2">
        <w:tc>
          <w:tcPr>
            <w:tcW w:w="4258" w:type="dxa"/>
            <w:shd w:val="clear" w:color="auto" w:fill="D9D9D9" w:themeFill="background1" w:themeFillShade="D9"/>
            <w:vAlign w:val="center"/>
          </w:tcPr>
          <w:p w14:paraId="1308D2FF" w14:textId="77777777" w:rsidR="00407E7B" w:rsidRPr="00A67F2C" w:rsidRDefault="00407E7B" w:rsidP="00407E7B">
            <w:pPr>
              <w:suppressAutoHyphens/>
              <w:spacing w:before="60" w:after="60"/>
              <w:jc w:val="center"/>
              <w:rPr>
                <w:rFonts w:eastAsia="Times New Roman" w:cs="Arial"/>
                <w:b/>
                <w:lang w:eastAsia="ar-SA"/>
              </w:rPr>
            </w:pPr>
            <w:r w:rsidRPr="00A67F2C">
              <w:rPr>
                <w:rFonts w:eastAsia="Times New Roman" w:cs="Arial"/>
                <w:b/>
                <w:lang w:eastAsia="ar-SA"/>
              </w:rPr>
              <w:t>Stroj</w:t>
            </w:r>
          </w:p>
        </w:tc>
        <w:tc>
          <w:tcPr>
            <w:tcW w:w="1701" w:type="dxa"/>
            <w:shd w:val="clear" w:color="auto" w:fill="D9D9D9" w:themeFill="background1" w:themeFillShade="D9"/>
            <w:vAlign w:val="center"/>
          </w:tcPr>
          <w:p w14:paraId="549343D9" w14:textId="77777777" w:rsidR="00407E7B" w:rsidRPr="00A67F2C" w:rsidRDefault="00407E7B" w:rsidP="00407E7B">
            <w:pPr>
              <w:suppressAutoHyphens/>
              <w:spacing w:before="60" w:after="60"/>
              <w:jc w:val="center"/>
              <w:rPr>
                <w:rFonts w:eastAsia="Times New Roman" w:cs="Arial"/>
                <w:b/>
                <w:lang w:eastAsia="ar-SA"/>
              </w:rPr>
            </w:pPr>
            <w:r w:rsidRPr="00A67F2C">
              <w:rPr>
                <w:rFonts w:eastAsia="Times New Roman" w:cs="Arial"/>
                <w:b/>
                <w:lang w:eastAsia="ar-SA"/>
              </w:rPr>
              <w:t>Cena v Kč bez DPH</w:t>
            </w:r>
          </w:p>
        </w:tc>
        <w:tc>
          <w:tcPr>
            <w:tcW w:w="1701" w:type="dxa"/>
            <w:shd w:val="clear" w:color="auto" w:fill="D9D9D9" w:themeFill="background1" w:themeFillShade="D9"/>
            <w:vAlign w:val="center"/>
          </w:tcPr>
          <w:p w14:paraId="309EB30D" w14:textId="77777777" w:rsidR="00407E7B" w:rsidRPr="00A67F2C" w:rsidRDefault="00407E7B" w:rsidP="00407E7B">
            <w:pPr>
              <w:suppressAutoHyphens/>
              <w:spacing w:before="60" w:after="60"/>
              <w:jc w:val="center"/>
              <w:rPr>
                <w:rFonts w:eastAsia="Times New Roman" w:cs="Arial"/>
                <w:b/>
                <w:lang w:eastAsia="ar-SA"/>
              </w:rPr>
            </w:pPr>
            <w:r w:rsidRPr="00A67F2C">
              <w:rPr>
                <w:rFonts w:eastAsia="Times New Roman" w:cs="Arial"/>
                <w:b/>
                <w:lang w:eastAsia="ar-SA"/>
              </w:rPr>
              <w:t>DPH 21 %</w:t>
            </w:r>
          </w:p>
        </w:tc>
        <w:tc>
          <w:tcPr>
            <w:tcW w:w="1701" w:type="dxa"/>
            <w:shd w:val="clear" w:color="auto" w:fill="D9D9D9" w:themeFill="background1" w:themeFillShade="D9"/>
            <w:vAlign w:val="center"/>
          </w:tcPr>
          <w:p w14:paraId="5347BDAF" w14:textId="77777777" w:rsidR="00407E7B" w:rsidRPr="00A67F2C" w:rsidRDefault="00407E7B" w:rsidP="00407E7B">
            <w:pPr>
              <w:suppressAutoHyphens/>
              <w:spacing w:before="60" w:after="60"/>
              <w:jc w:val="center"/>
              <w:rPr>
                <w:rFonts w:eastAsia="Times New Roman" w:cs="Arial"/>
                <w:b/>
                <w:lang w:eastAsia="ar-SA"/>
              </w:rPr>
            </w:pPr>
            <w:r w:rsidRPr="00A67F2C">
              <w:rPr>
                <w:rFonts w:eastAsia="Times New Roman" w:cs="Arial"/>
                <w:b/>
                <w:lang w:eastAsia="ar-SA"/>
              </w:rPr>
              <w:t>Cena v Kč včetně DPH</w:t>
            </w:r>
          </w:p>
        </w:tc>
      </w:tr>
      <w:tr w:rsidR="005E36A2" w14:paraId="2E574062" w14:textId="77777777" w:rsidTr="005E36A2">
        <w:trPr>
          <w:trHeight w:val="397"/>
        </w:trPr>
        <w:tc>
          <w:tcPr>
            <w:tcW w:w="4258" w:type="dxa"/>
          </w:tcPr>
          <w:p w14:paraId="208A30DD" w14:textId="657C5B72" w:rsidR="005E36A2" w:rsidRPr="00407E7B" w:rsidRDefault="005E36A2" w:rsidP="005E36A2">
            <w:pPr>
              <w:suppressAutoHyphens/>
              <w:spacing w:before="60" w:after="60"/>
              <w:rPr>
                <w:rFonts w:eastAsia="Times New Roman" w:cs="Arial"/>
                <w:lang w:eastAsia="ar-SA"/>
              </w:rPr>
            </w:pPr>
            <w:r w:rsidRPr="004D68EF">
              <w:t>Samochodný kejdovač</w:t>
            </w:r>
          </w:p>
        </w:tc>
        <w:tc>
          <w:tcPr>
            <w:tcW w:w="1701" w:type="dxa"/>
            <w:vAlign w:val="center"/>
          </w:tcPr>
          <w:p w14:paraId="70816234" w14:textId="77777777" w:rsidR="005E36A2" w:rsidRDefault="005E36A2" w:rsidP="005E36A2">
            <w:pPr>
              <w:jc w:val="right"/>
            </w:pPr>
            <w:r w:rsidRPr="0051276E">
              <w:rPr>
                <w:rFonts w:cs="Arial"/>
                <w:sz w:val="20"/>
                <w:szCs w:val="20"/>
                <w:highlight w:val="lightGray"/>
              </w:rPr>
              <w:t>……………….</w:t>
            </w:r>
          </w:p>
        </w:tc>
        <w:tc>
          <w:tcPr>
            <w:tcW w:w="1701" w:type="dxa"/>
            <w:vAlign w:val="center"/>
          </w:tcPr>
          <w:p w14:paraId="2EA16685" w14:textId="77777777" w:rsidR="005E36A2" w:rsidRDefault="005E36A2" w:rsidP="005E36A2">
            <w:pPr>
              <w:jc w:val="right"/>
            </w:pPr>
            <w:r w:rsidRPr="00AB2739">
              <w:rPr>
                <w:rFonts w:cs="Arial"/>
                <w:sz w:val="20"/>
                <w:szCs w:val="20"/>
                <w:highlight w:val="lightGray"/>
              </w:rPr>
              <w:t>……………….</w:t>
            </w:r>
          </w:p>
        </w:tc>
        <w:tc>
          <w:tcPr>
            <w:tcW w:w="1701" w:type="dxa"/>
            <w:vAlign w:val="center"/>
          </w:tcPr>
          <w:p w14:paraId="00E6B916" w14:textId="77777777" w:rsidR="005E36A2" w:rsidRDefault="005E36A2" w:rsidP="005E36A2">
            <w:pPr>
              <w:jc w:val="right"/>
            </w:pPr>
            <w:r w:rsidRPr="00932BFB">
              <w:rPr>
                <w:rFonts w:cs="Arial"/>
                <w:sz w:val="20"/>
                <w:szCs w:val="20"/>
                <w:highlight w:val="lightGray"/>
              </w:rPr>
              <w:t>……………….</w:t>
            </w:r>
          </w:p>
        </w:tc>
      </w:tr>
      <w:tr w:rsidR="005E36A2" w14:paraId="4BA044E7" w14:textId="77777777" w:rsidTr="005E36A2">
        <w:trPr>
          <w:trHeight w:val="397"/>
        </w:trPr>
        <w:tc>
          <w:tcPr>
            <w:tcW w:w="4258" w:type="dxa"/>
          </w:tcPr>
          <w:p w14:paraId="6C5444ED" w14:textId="6ECD182D" w:rsidR="005E36A2" w:rsidRPr="00E570D4" w:rsidRDefault="005E36A2" w:rsidP="005E36A2">
            <w:pPr>
              <w:suppressAutoHyphens/>
              <w:spacing w:before="60" w:after="60"/>
              <w:rPr>
                <w:rFonts w:cs="Arial"/>
              </w:rPr>
            </w:pPr>
            <w:r w:rsidRPr="004D68EF">
              <w:t>Systémem pro variabilní aplikaci hnojiv</w:t>
            </w:r>
          </w:p>
        </w:tc>
        <w:tc>
          <w:tcPr>
            <w:tcW w:w="1701" w:type="dxa"/>
            <w:vAlign w:val="center"/>
          </w:tcPr>
          <w:p w14:paraId="77E5165B" w14:textId="6B9E85F7" w:rsidR="005E36A2" w:rsidRPr="0051276E" w:rsidRDefault="005E36A2" w:rsidP="005E36A2">
            <w:pPr>
              <w:jc w:val="right"/>
              <w:rPr>
                <w:rFonts w:cs="Arial"/>
                <w:sz w:val="20"/>
                <w:szCs w:val="20"/>
                <w:highlight w:val="lightGray"/>
              </w:rPr>
            </w:pPr>
            <w:r w:rsidRPr="0014231E">
              <w:rPr>
                <w:rFonts w:cs="Arial"/>
                <w:sz w:val="20"/>
                <w:szCs w:val="20"/>
                <w:highlight w:val="lightGray"/>
              </w:rPr>
              <w:t>……………….</w:t>
            </w:r>
          </w:p>
        </w:tc>
        <w:tc>
          <w:tcPr>
            <w:tcW w:w="1701" w:type="dxa"/>
            <w:vAlign w:val="center"/>
          </w:tcPr>
          <w:p w14:paraId="2A978E61" w14:textId="1D479213" w:rsidR="005E36A2" w:rsidRPr="00AB2739" w:rsidRDefault="005E36A2" w:rsidP="005E36A2">
            <w:pPr>
              <w:jc w:val="right"/>
              <w:rPr>
                <w:rFonts w:cs="Arial"/>
                <w:sz w:val="20"/>
                <w:szCs w:val="20"/>
                <w:highlight w:val="lightGray"/>
              </w:rPr>
            </w:pPr>
            <w:r w:rsidRPr="0014231E">
              <w:rPr>
                <w:rFonts w:cs="Arial"/>
                <w:sz w:val="20"/>
                <w:szCs w:val="20"/>
                <w:highlight w:val="lightGray"/>
              </w:rPr>
              <w:t>……………….</w:t>
            </w:r>
          </w:p>
        </w:tc>
        <w:tc>
          <w:tcPr>
            <w:tcW w:w="1701" w:type="dxa"/>
            <w:vAlign w:val="center"/>
          </w:tcPr>
          <w:p w14:paraId="133DF9AE" w14:textId="79645F78" w:rsidR="005E36A2" w:rsidRPr="00932BFB" w:rsidRDefault="005E36A2" w:rsidP="005E36A2">
            <w:pPr>
              <w:jc w:val="right"/>
              <w:rPr>
                <w:rFonts w:cs="Arial"/>
                <w:sz w:val="20"/>
                <w:szCs w:val="20"/>
                <w:highlight w:val="lightGray"/>
              </w:rPr>
            </w:pPr>
            <w:r w:rsidRPr="0014231E">
              <w:rPr>
                <w:rFonts w:cs="Arial"/>
                <w:sz w:val="20"/>
                <w:szCs w:val="20"/>
                <w:highlight w:val="lightGray"/>
              </w:rPr>
              <w:t>……………….</w:t>
            </w:r>
          </w:p>
        </w:tc>
      </w:tr>
      <w:tr w:rsidR="005E36A2" w14:paraId="465D7AFF" w14:textId="77777777" w:rsidTr="005E36A2">
        <w:trPr>
          <w:trHeight w:val="397"/>
        </w:trPr>
        <w:tc>
          <w:tcPr>
            <w:tcW w:w="4258" w:type="dxa"/>
          </w:tcPr>
          <w:p w14:paraId="174D7C4F" w14:textId="4D25688A" w:rsidR="005E36A2" w:rsidRPr="00E570D4" w:rsidRDefault="005E36A2" w:rsidP="005E36A2">
            <w:pPr>
              <w:suppressAutoHyphens/>
              <w:spacing w:before="60" w:after="60"/>
              <w:rPr>
                <w:rFonts w:cs="Arial"/>
              </w:rPr>
            </w:pPr>
            <w:r w:rsidRPr="004D68EF">
              <w:t>Zapravovač kejdy</w:t>
            </w:r>
          </w:p>
        </w:tc>
        <w:tc>
          <w:tcPr>
            <w:tcW w:w="1701" w:type="dxa"/>
            <w:vAlign w:val="center"/>
          </w:tcPr>
          <w:p w14:paraId="12A69953" w14:textId="2BD4023B" w:rsidR="005E36A2" w:rsidRPr="0051276E" w:rsidRDefault="005E36A2" w:rsidP="005E36A2">
            <w:pPr>
              <w:jc w:val="right"/>
              <w:rPr>
                <w:rFonts w:cs="Arial"/>
                <w:sz w:val="20"/>
                <w:szCs w:val="20"/>
                <w:highlight w:val="lightGray"/>
              </w:rPr>
            </w:pPr>
            <w:r w:rsidRPr="0014231E">
              <w:rPr>
                <w:rFonts w:cs="Arial"/>
                <w:sz w:val="20"/>
                <w:szCs w:val="20"/>
                <w:highlight w:val="lightGray"/>
              </w:rPr>
              <w:t>……………….</w:t>
            </w:r>
          </w:p>
        </w:tc>
        <w:tc>
          <w:tcPr>
            <w:tcW w:w="1701" w:type="dxa"/>
            <w:vAlign w:val="center"/>
          </w:tcPr>
          <w:p w14:paraId="1C54C897" w14:textId="0111B294" w:rsidR="005E36A2" w:rsidRPr="00AB2739" w:rsidRDefault="005E36A2" w:rsidP="005E36A2">
            <w:pPr>
              <w:jc w:val="right"/>
              <w:rPr>
                <w:rFonts w:cs="Arial"/>
                <w:sz w:val="20"/>
                <w:szCs w:val="20"/>
                <w:highlight w:val="lightGray"/>
              </w:rPr>
            </w:pPr>
            <w:r w:rsidRPr="0014231E">
              <w:rPr>
                <w:rFonts w:cs="Arial"/>
                <w:sz w:val="20"/>
                <w:szCs w:val="20"/>
                <w:highlight w:val="lightGray"/>
              </w:rPr>
              <w:t>……………….</w:t>
            </w:r>
          </w:p>
        </w:tc>
        <w:tc>
          <w:tcPr>
            <w:tcW w:w="1701" w:type="dxa"/>
            <w:vAlign w:val="center"/>
          </w:tcPr>
          <w:p w14:paraId="7BA00E9C" w14:textId="57E85DB7" w:rsidR="005E36A2" w:rsidRPr="00932BFB" w:rsidRDefault="005E36A2" w:rsidP="005E36A2">
            <w:pPr>
              <w:jc w:val="right"/>
              <w:rPr>
                <w:rFonts w:cs="Arial"/>
                <w:sz w:val="20"/>
                <w:szCs w:val="20"/>
                <w:highlight w:val="lightGray"/>
              </w:rPr>
            </w:pPr>
            <w:r w:rsidRPr="0014231E">
              <w:rPr>
                <w:rFonts w:cs="Arial"/>
                <w:sz w:val="20"/>
                <w:szCs w:val="20"/>
                <w:highlight w:val="lightGray"/>
              </w:rPr>
              <w:t>……………….</w:t>
            </w:r>
          </w:p>
        </w:tc>
      </w:tr>
      <w:tr w:rsidR="005E36A2" w14:paraId="027BD3E4" w14:textId="77777777" w:rsidTr="005E36A2">
        <w:trPr>
          <w:trHeight w:val="397"/>
        </w:trPr>
        <w:tc>
          <w:tcPr>
            <w:tcW w:w="4258" w:type="dxa"/>
            <w:vAlign w:val="center"/>
          </w:tcPr>
          <w:p w14:paraId="6CA990F8" w14:textId="2785FCBF" w:rsidR="005E36A2" w:rsidRPr="005E36A2" w:rsidRDefault="005E36A2" w:rsidP="005E36A2">
            <w:pPr>
              <w:suppressAutoHyphens/>
              <w:spacing w:before="60" w:after="60"/>
              <w:rPr>
                <w:rFonts w:cs="Arial"/>
                <w:b/>
                <w:bCs/>
              </w:rPr>
            </w:pPr>
            <w:r w:rsidRPr="005E36A2">
              <w:rPr>
                <w:rFonts w:cs="Arial"/>
                <w:b/>
                <w:bCs/>
              </w:rPr>
              <w:t>Celkem</w:t>
            </w:r>
          </w:p>
        </w:tc>
        <w:tc>
          <w:tcPr>
            <w:tcW w:w="1701" w:type="dxa"/>
            <w:vAlign w:val="center"/>
          </w:tcPr>
          <w:p w14:paraId="402B7281" w14:textId="7F6655EA" w:rsidR="005E36A2" w:rsidRPr="005E36A2" w:rsidRDefault="005E36A2" w:rsidP="005E36A2">
            <w:pPr>
              <w:jc w:val="right"/>
              <w:rPr>
                <w:rFonts w:cs="Arial"/>
                <w:b/>
                <w:bCs/>
                <w:sz w:val="20"/>
                <w:szCs w:val="20"/>
                <w:highlight w:val="lightGray"/>
              </w:rPr>
            </w:pPr>
            <w:r w:rsidRPr="005E36A2">
              <w:rPr>
                <w:rFonts w:cs="Arial"/>
                <w:b/>
                <w:bCs/>
                <w:sz w:val="20"/>
                <w:szCs w:val="20"/>
                <w:highlight w:val="lightGray"/>
              </w:rPr>
              <w:t>……………….</w:t>
            </w:r>
          </w:p>
        </w:tc>
        <w:tc>
          <w:tcPr>
            <w:tcW w:w="1701" w:type="dxa"/>
            <w:vAlign w:val="center"/>
          </w:tcPr>
          <w:p w14:paraId="5DD494CE" w14:textId="1EFC80AE" w:rsidR="005E36A2" w:rsidRPr="005E36A2" w:rsidRDefault="005E36A2" w:rsidP="005E36A2">
            <w:pPr>
              <w:jc w:val="right"/>
              <w:rPr>
                <w:rFonts w:cs="Arial"/>
                <w:b/>
                <w:bCs/>
                <w:sz w:val="20"/>
                <w:szCs w:val="20"/>
                <w:highlight w:val="lightGray"/>
              </w:rPr>
            </w:pPr>
            <w:r w:rsidRPr="005E36A2">
              <w:rPr>
                <w:rFonts w:cs="Arial"/>
                <w:b/>
                <w:bCs/>
                <w:sz w:val="20"/>
                <w:szCs w:val="20"/>
                <w:highlight w:val="lightGray"/>
              </w:rPr>
              <w:t>……………….</w:t>
            </w:r>
          </w:p>
        </w:tc>
        <w:tc>
          <w:tcPr>
            <w:tcW w:w="1701" w:type="dxa"/>
            <w:vAlign w:val="center"/>
          </w:tcPr>
          <w:p w14:paraId="3F5D89CA" w14:textId="08602D85" w:rsidR="005E36A2" w:rsidRPr="005E36A2" w:rsidRDefault="005E36A2" w:rsidP="005E36A2">
            <w:pPr>
              <w:jc w:val="right"/>
              <w:rPr>
                <w:rFonts w:cs="Arial"/>
                <w:b/>
                <w:bCs/>
                <w:sz w:val="20"/>
                <w:szCs w:val="20"/>
                <w:highlight w:val="lightGray"/>
              </w:rPr>
            </w:pPr>
            <w:r w:rsidRPr="005E36A2">
              <w:rPr>
                <w:rFonts w:cs="Arial"/>
                <w:b/>
                <w:bCs/>
                <w:sz w:val="20"/>
                <w:szCs w:val="20"/>
                <w:highlight w:val="lightGray"/>
              </w:rPr>
              <w:t>……………….</w:t>
            </w:r>
          </w:p>
        </w:tc>
      </w:tr>
    </w:tbl>
    <w:p w14:paraId="644DBCB4"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snapToGrid w:val="0"/>
          <w:lang w:eastAsia="ar-SA"/>
        </w:rPr>
        <w:t>K ceně bude připočítáno DPH ve výši dle platných právních předpisů ke dni uskutečnění zdanitelného plnění.</w:t>
      </w:r>
      <w:r>
        <w:rPr>
          <w:rFonts w:eastAsia="Times New Roman" w:cs="Arial"/>
          <w:snapToGrid w:val="0"/>
          <w:lang w:eastAsia="ar-SA"/>
        </w:rPr>
        <w:t xml:space="preserve"> </w:t>
      </w:r>
      <w:r w:rsidRPr="00CC1994">
        <w:rPr>
          <w:rFonts w:eastAsia="Times New Roman" w:cs="Arial"/>
          <w:lang w:eastAsia="ar-SA"/>
        </w:rPr>
        <w:t>Zálohové platby se nesjednávají.</w:t>
      </w:r>
    </w:p>
    <w:p w14:paraId="154D2736" w14:textId="77777777" w:rsidR="00407E7B" w:rsidRPr="00CC1994" w:rsidRDefault="00407E7B" w:rsidP="00EC4404">
      <w:pPr>
        <w:keepNext/>
        <w:suppressAutoHyphens/>
        <w:spacing w:before="60" w:after="60"/>
        <w:rPr>
          <w:rFonts w:eastAsia="Times New Roman" w:cs="Arial"/>
          <w:snapToGrid w:val="0"/>
          <w:lang w:eastAsia="ar-SA"/>
        </w:rPr>
      </w:pPr>
      <w:r w:rsidRPr="00CC1994">
        <w:rPr>
          <w:rFonts w:eastAsia="Times New Roman" w:cs="Arial"/>
          <w:snapToGrid w:val="0"/>
          <w:lang w:eastAsia="ar-SA"/>
        </w:rPr>
        <w:t>Platební podmínky jsou dohodnuty</w:t>
      </w:r>
      <w:r>
        <w:rPr>
          <w:rFonts w:eastAsia="Times New Roman" w:cs="Arial"/>
          <w:snapToGrid w:val="0"/>
          <w:lang w:eastAsia="ar-SA"/>
        </w:rPr>
        <w:t xml:space="preserve"> následovně:</w:t>
      </w:r>
    </w:p>
    <w:p w14:paraId="4BE60E4B" w14:textId="77777777" w:rsidR="00407E7B" w:rsidRPr="00CC1994" w:rsidRDefault="00407E7B" w:rsidP="00407E7B">
      <w:pPr>
        <w:numPr>
          <w:ilvl w:val="0"/>
          <w:numId w:val="20"/>
        </w:numPr>
        <w:suppressAutoHyphens/>
        <w:spacing w:before="60" w:after="60"/>
        <w:ind w:left="426"/>
        <w:jc w:val="both"/>
        <w:rPr>
          <w:rFonts w:eastAsia="Times New Roman" w:cs="Arial"/>
          <w:lang w:eastAsia="ar-SA"/>
        </w:rPr>
      </w:pPr>
      <w:r w:rsidRPr="00CC1994">
        <w:rPr>
          <w:rFonts w:eastAsia="Times New Roman" w:cs="Arial"/>
          <w:snapToGrid w:val="0"/>
          <w:lang w:eastAsia="ar-SA"/>
        </w:rPr>
        <w:t xml:space="preserve">Kupující je povinen uhradit kupní cenu na základě vystaveného daňového dokladu. Splatnost daňového dokladu je </w:t>
      </w:r>
      <w:r w:rsidRPr="00CC1994">
        <w:rPr>
          <w:rFonts w:eastAsia="Times New Roman" w:cs="Arial"/>
          <w:b/>
          <w:snapToGrid w:val="0"/>
          <w:lang w:eastAsia="ar-SA"/>
        </w:rPr>
        <w:t>30 dní</w:t>
      </w:r>
      <w:r w:rsidRPr="00CC1994">
        <w:rPr>
          <w:rFonts w:eastAsia="Times New Roman" w:cs="Arial"/>
          <w:snapToGrid w:val="0"/>
          <w:lang w:eastAsia="ar-SA"/>
        </w:rPr>
        <w:t xml:space="preserve"> ode dne doručení daňového dokladu kupujícímu. Daňový doklad musí být vystaven na základě předávacího protokolu potvrzeného oběma smluvními stranami.</w:t>
      </w:r>
    </w:p>
    <w:p w14:paraId="53BF3E9E" w14:textId="77777777" w:rsidR="00407E7B" w:rsidRPr="00CC1994" w:rsidRDefault="00407E7B" w:rsidP="00407E7B">
      <w:pPr>
        <w:numPr>
          <w:ilvl w:val="0"/>
          <w:numId w:val="20"/>
        </w:numPr>
        <w:suppressAutoHyphens/>
        <w:spacing w:before="60" w:after="60"/>
        <w:ind w:left="426"/>
        <w:jc w:val="both"/>
        <w:rPr>
          <w:rFonts w:eastAsia="Times New Roman" w:cs="Arial"/>
          <w:lang w:eastAsia="ar-SA"/>
        </w:rPr>
      </w:pPr>
      <w:r w:rsidRPr="00CC1994">
        <w:rPr>
          <w:rFonts w:eastAsia="Times New Roman" w:cs="Arial"/>
          <w:lang w:eastAsia="ar-SA"/>
        </w:rPr>
        <w:t>Daňový doklad musí obsahovat náležitosti daňového dokladu dle zákona č. 235/2004 Sb., o dani z přidané hodnoty ve znění pozdějších změn a doplňků. Daňový doklad, který neobsahuje uvedené náležitosti nebo jsou-li uvedeny nesprávně či neúplně, je kupující oprávněn vrátit prodávajícímu. Při nezaplacení takto vystavené faktury není kupující v prodlení se zaplacením kupní ceny.</w:t>
      </w:r>
    </w:p>
    <w:p w14:paraId="6AD21866" w14:textId="77777777" w:rsidR="00407E7B" w:rsidRPr="00CC1994" w:rsidRDefault="00407E7B" w:rsidP="00407E7B">
      <w:pPr>
        <w:suppressAutoHyphens/>
        <w:spacing w:before="120" w:after="60"/>
        <w:jc w:val="center"/>
        <w:rPr>
          <w:rFonts w:eastAsia="Times New Roman" w:cs="Arial"/>
          <w:b/>
          <w:snapToGrid w:val="0"/>
          <w:lang w:eastAsia="ar-SA"/>
        </w:rPr>
      </w:pPr>
      <w:r w:rsidRPr="00CC1994">
        <w:rPr>
          <w:rFonts w:eastAsia="Times New Roman" w:cs="Arial"/>
          <w:b/>
          <w:snapToGrid w:val="0"/>
          <w:lang w:eastAsia="ar-SA"/>
        </w:rPr>
        <w:t>IV.</w:t>
      </w:r>
    </w:p>
    <w:p w14:paraId="18FEFB91" w14:textId="77777777" w:rsidR="00407E7B" w:rsidRPr="00CC1994" w:rsidRDefault="00407E7B" w:rsidP="00407E7B">
      <w:pPr>
        <w:suppressAutoHyphens/>
        <w:spacing w:before="60" w:after="60"/>
        <w:jc w:val="center"/>
        <w:rPr>
          <w:rFonts w:eastAsia="Times New Roman" w:cs="Arial"/>
          <w:b/>
          <w:bCs/>
          <w:snapToGrid w:val="0"/>
          <w:lang w:eastAsia="ar-SA"/>
        </w:rPr>
      </w:pPr>
      <w:r w:rsidRPr="00CC1994">
        <w:rPr>
          <w:rFonts w:eastAsia="Times New Roman" w:cs="Arial"/>
          <w:b/>
          <w:bCs/>
          <w:snapToGrid w:val="0"/>
          <w:lang w:eastAsia="ar-SA"/>
        </w:rPr>
        <w:t>Prohlášení prodávající a kupující strany</w:t>
      </w:r>
    </w:p>
    <w:p w14:paraId="09059C8E" w14:textId="77777777" w:rsidR="00407E7B" w:rsidRPr="00CC1994" w:rsidRDefault="00407E7B" w:rsidP="00407E7B">
      <w:pPr>
        <w:suppressAutoHyphens/>
        <w:spacing w:before="60" w:after="60"/>
        <w:jc w:val="both"/>
        <w:rPr>
          <w:rFonts w:eastAsia="Times New Roman" w:cs="Arial"/>
          <w:b/>
          <w:lang w:eastAsia="ar-SA"/>
        </w:rPr>
      </w:pPr>
      <w:r w:rsidRPr="00CC1994">
        <w:rPr>
          <w:rFonts w:eastAsia="Times New Roman" w:cs="Arial"/>
          <w:lang w:eastAsia="ar-SA"/>
        </w:rPr>
        <w:t>Prodávající prohlašuje, že na předmětu koupě neváznou žádné dluhy, zástavní práva, věcná břemena ani další práva třetích osob, že jí není známa existence předběžných opatření omezujících dispoziční práva s těmito movitými věcmi, že předmět koupě není předmětem výkonu rozhodnutí a má jakost a provedení v souladu s nabídkou ve výběrovém řízení zakázky.</w:t>
      </w:r>
      <w:r>
        <w:rPr>
          <w:rFonts w:eastAsia="Times New Roman" w:cs="Arial"/>
          <w:lang w:eastAsia="ar-SA"/>
        </w:rPr>
        <w:t xml:space="preserve"> </w:t>
      </w:r>
      <w:r w:rsidRPr="00CC1994">
        <w:rPr>
          <w:rFonts w:eastAsia="Times New Roman" w:cs="Arial"/>
          <w:lang w:eastAsia="ar-SA"/>
        </w:rPr>
        <w:t>Prodávající výslovně prohlašuje, že předmět koupě dle čl. I je bez vad.</w:t>
      </w:r>
    </w:p>
    <w:p w14:paraId="3753B3E0" w14:textId="77777777" w:rsidR="00407E7B" w:rsidRPr="00CC1994" w:rsidRDefault="00407E7B" w:rsidP="00407E7B">
      <w:pPr>
        <w:keepNext/>
        <w:suppressAutoHyphens/>
        <w:spacing w:before="120" w:after="60"/>
        <w:jc w:val="center"/>
        <w:rPr>
          <w:rFonts w:eastAsia="Times New Roman" w:cs="Arial"/>
          <w:b/>
          <w:lang w:eastAsia="ar-SA"/>
        </w:rPr>
      </w:pPr>
      <w:r w:rsidRPr="00CC1994">
        <w:rPr>
          <w:rFonts w:eastAsia="Times New Roman" w:cs="Arial"/>
          <w:b/>
          <w:lang w:eastAsia="ar-SA"/>
        </w:rPr>
        <w:t>V.</w:t>
      </w:r>
    </w:p>
    <w:p w14:paraId="21286C5F" w14:textId="77777777" w:rsidR="00407E7B" w:rsidRPr="00C668BB" w:rsidRDefault="00407E7B" w:rsidP="00407E7B">
      <w:pPr>
        <w:keepNext/>
        <w:suppressAutoHyphens/>
        <w:spacing w:before="60" w:after="60"/>
        <w:jc w:val="center"/>
        <w:rPr>
          <w:rFonts w:eastAsia="Times New Roman" w:cs="Arial"/>
          <w:b/>
          <w:lang w:eastAsia="ar-SA"/>
        </w:rPr>
      </w:pPr>
      <w:r w:rsidRPr="00CC1994">
        <w:rPr>
          <w:rFonts w:eastAsia="Times New Roman" w:cs="Arial"/>
          <w:b/>
          <w:lang w:eastAsia="ar-SA"/>
        </w:rPr>
        <w:t xml:space="preserve">Doba </w:t>
      </w:r>
      <w:r w:rsidRPr="00C668BB">
        <w:rPr>
          <w:rFonts w:eastAsia="Times New Roman" w:cs="Arial"/>
          <w:b/>
          <w:lang w:eastAsia="ar-SA"/>
        </w:rPr>
        <w:t>plnění</w:t>
      </w:r>
    </w:p>
    <w:p w14:paraId="26D243BE" w14:textId="5731D125" w:rsidR="00407E7B" w:rsidRPr="007917D0" w:rsidRDefault="00407E7B" w:rsidP="00407E7B">
      <w:pPr>
        <w:tabs>
          <w:tab w:val="left" w:pos="284"/>
        </w:tabs>
        <w:suppressAutoHyphens/>
        <w:spacing w:before="60" w:after="60"/>
        <w:jc w:val="both"/>
        <w:rPr>
          <w:rFonts w:eastAsia="Times New Roman" w:cs="Arial"/>
          <w:b/>
          <w:lang w:eastAsia="ar-SA"/>
        </w:rPr>
      </w:pPr>
      <w:r w:rsidRPr="007917D0">
        <w:rPr>
          <w:rFonts w:eastAsia="Times New Roman" w:cs="Arial"/>
          <w:lang w:eastAsia="ar-SA"/>
        </w:rPr>
        <w:t xml:space="preserve">Prodávající se zavazuje předmět koupě odevzdat kupujícímu ve lhůtě </w:t>
      </w:r>
      <w:r w:rsidR="00CE002B" w:rsidRPr="007917D0">
        <w:rPr>
          <w:rFonts w:eastAsia="Times New Roman" w:cs="Arial"/>
          <w:lang w:eastAsia="ar-SA"/>
        </w:rPr>
        <w:t>do 90 dní od objednání zadavatelem, maximálně do 3</w:t>
      </w:r>
      <w:r w:rsidR="0041040E" w:rsidRPr="007917D0">
        <w:rPr>
          <w:rFonts w:eastAsia="Times New Roman" w:cs="Arial"/>
          <w:lang w:eastAsia="ar-SA"/>
        </w:rPr>
        <w:t>0</w:t>
      </w:r>
      <w:r w:rsidR="00CE002B" w:rsidRPr="007917D0">
        <w:rPr>
          <w:rFonts w:eastAsia="Times New Roman" w:cs="Arial"/>
          <w:lang w:eastAsia="ar-SA"/>
        </w:rPr>
        <w:t>.</w:t>
      </w:r>
      <w:r w:rsidR="0041040E" w:rsidRPr="007917D0">
        <w:rPr>
          <w:rFonts w:eastAsia="Times New Roman" w:cs="Arial"/>
          <w:lang w:eastAsia="ar-SA"/>
        </w:rPr>
        <w:t>9</w:t>
      </w:r>
      <w:r w:rsidR="00CE002B" w:rsidRPr="007917D0">
        <w:rPr>
          <w:rFonts w:eastAsia="Times New Roman" w:cs="Arial"/>
          <w:lang w:eastAsia="ar-SA"/>
        </w:rPr>
        <w:t>.2027</w:t>
      </w:r>
      <w:r w:rsidRPr="007917D0">
        <w:rPr>
          <w:rFonts w:eastAsia="Times New Roman" w:cs="Arial"/>
          <w:bCs/>
          <w:color w:val="000000"/>
          <w:lang w:eastAsia="ar-SA"/>
        </w:rPr>
        <w:t>,</w:t>
      </w:r>
      <w:r w:rsidRPr="007917D0">
        <w:rPr>
          <w:rFonts w:eastAsia="Times New Roman" w:cs="Arial"/>
          <w:b/>
          <w:bCs/>
          <w:color w:val="000000"/>
          <w:lang w:eastAsia="ar-SA"/>
        </w:rPr>
        <w:t xml:space="preserve"> </w:t>
      </w:r>
      <w:r w:rsidRPr="007917D0">
        <w:rPr>
          <w:rFonts w:eastAsia="Times New Roman" w:cs="Arial"/>
          <w:lang w:eastAsia="ar-SA"/>
        </w:rPr>
        <w:t>a to odevzdáním v místě plnění uvedeného v čl. VI.</w:t>
      </w:r>
    </w:p>
    <w:p w14:paraId="6B7D9195" w14:textId="77777777" w:rsidR="00407E7B" w:rsidRPr="007917D0" w:rsidRDefault="00407E7B" w:rsidP="00407E7B">
      <w:pPr>
        <w:suppressAutoHyphens/>
        <w:spacing w:before="120" w:after="60"/>
        <w:jc w:val="center"/>
        <w:rPr>
          <w:rFonts w:eastAsia="Times New Roman" w:cs="Arial"/>
          <w:b/>
          <w:lang w:eastAsia="ar-SA"/>
        </w:rPr>
      </w:pPr>
      <w:r w:rsidRPr="007917D0">
        <w:rPr>
          <w:rFonts w:eastAsia="Times New Roman" w:cs="Arial"/>
          <w:b/>
          <w:lang w:eastAsia="ar-SA"/>
        </w:rPr>
        <w:t>VI.</w:t>
      </w:r>
    </w:p>
    <w:p w14:paraId="4B46FEDC" w14:textId="77777777" w:rsidR="00407E7B" w:rsidRPr="007917D0" w:rsidRDefault="00407E7B" w:rsidP="00407E7B">
      <w:pPr>
        <w:suppressAutoHyphens/>
        <w:spacing w:before="60" w:after="60"/>
        <w:jc w:val="center"/>
        <w:rPr>
          <w:rFonts w:eastAsia="Times New Roman" w:cs="Arial"/>
          <w:b/>
          <w:lang w:eastAsia="ar-SA"/>
        </w:rPr>
      </w:pPr>
      <w:r w:rsidRPr="007917D0">
        <w:rPr>
          <w:rFonts w:eastAsia="Times New Roman" w:cs="Arial"/>
          <w:b/>
          <w:lang w:eastAsia="ar-SA"/>
        </w:rPr>
        <w:t>Místo plnění</w:t>
      </w:r>
    </w:p>
    <w:p w14:paraId="7DAC0FF7" w14:textId="6930D836" w:rsidR="00407E7B" w:rsidRPr="00CC1994" w:rsidRDefault="00407E7B" w:rsidP="00407E7B">
      <w:pPr>
        <w:suppressAutoHyphens/>
        <w:spacing w:before="60" w:after="60"/>
        <w:jc w:val="both"/>
        <w:rPr>
          <w:rFonts w:eastAsia="Times New Roman" w:cs="Arial"/>
          <w:lang w:eastAsia="ar-SA"/>
        </w:rPr>
      </w:pPr>
      <w:r w:rsidRPr="007917D0">
        <w:rPr>
          <w:rFonts w:eastAsia="Times New Roman" w:cs="Arial"/>
          <w:lang w:eastAsia="ar-SA"/>
        </w:rPr>
        <w:t xml:space="preserve">Místem plnění je </w:t>
      </w:r>
      <w:r w:rsidR="00CE002B" w:rsidRPr="007917D0">
        <w:rPr>
          <w:rFonts w:cs="Arial"/>
          <w:bCs/>
          <w:color w:val="000000"/>
          <w:lang w:eastAsia="cs-CZ"/>
        </w:rPr>
        <w:t>Zemědělská společnost Komorno, a.s. – areál na adrese sídla společnosti</w:t>
      </w:r>
      <w:r w:rsidRPr="007917D0">
        <w:rPr>
          <w:rFonts w:eastAsia="Times New Roman" w:cs="Arial"/>
          <w:bCs/>
          <w:color w:val="000000"/>
          <w:lang w:eastAsia="ar-SA"/>
        </w:rPr>
        <w:t xml:space="preserve">, </w:t>
      </w:r>
      <w:r w:rsidRPr="007917D0">
        <w:rPr>
          <w:rFonts w:eastAsia="Times New Roman" w:cs="Arial"/>
          <w:bCs/>
          <w:color w:val="000000"/>
          <w:spacing w:val="5"/>
          <w:lang w:eastAsia="ar-SA"/>
        </w:rPr>
        <w:t>kde proběhne odevzdání a převzetí předmětu koupě včetně školení obsluhy, předvedení předmětu</w:t>
      </w:r>
      <w:r w:rsidRPr="00A707E2">
        <w:rPr>
          <w:rFonts w:eastAsia="Times New Roman" w:cs="Arial"/>
          <w:bCs/>
          <w:color w:val="000000"/>
          <w:spacing w:val="5"/>
          <w:lang w:eastAsia="ar-SA"/>
        </w:rPr>
        <w:t xml:space="preserve"> koupě a odevzdání</w:t>
      </w:r>
      <w:r w:rsidRPr="00CC1994">
        <w:rPr>
          <w:rFonts w:eastAsia="Times New Roman" w:cs="Arial"/>
          <w:bCs/>
          <w:color w:val="000000"/>
          <w:spacing w:val="5"/>
          <w:lang w:eastAsia="ar-SA"/>
        </w:rPr>
        <w:t xml:space="preserve"> veškerých dokladů potřebných k</w:t>
      </w:r>
      <w:r>
        <w:rPr>
          <w:rFonts w:eastAsia="Times New Roman" w:cs="Arial"/>
          <w:bCs/>
          <w:color w:val="000000"/>
          <w:spacing w:val="5"/>
          <w:lang w:eastAsia="ar-SA"/>
        </w:rPr>
        <w:t> </w:t>
      </w:r>
      <w:r w:rsidRPr="00CC1994">
        <w:rPr>
          <w:rFonts w:eastAsia="Times New Roman" w:cs="Arial"/>
          <w:bCs/>
          <w:color w:val="000000"/>
          <w:spacing w:val="5"/>
          <w:lang w:eastAsia="ar-SA"/>
        </w:rPr>
        <w:t>jeho užívání.</w:t>
      </w:r>
    </w:p>
    <w:p w14:paraId="4CED72F6" w14:textId="77777777" w:rsidR="00407E7B" w:rsidRPr="00CC1994" w:rsidRDefault="00407E7B" w:rsidP="00407E7B">
      <w:pPr>
        <w:suppressAutoHyphens/>
        <w:spacing w:before="120" w:after="60"/>
        <w:jc w:val="center"/>
        <w:rPr>
          <w:rFonts w:eastAsia="Times New Roman" w:cs="Arial"/>
          <w:b/>
          <w:lang w:eastAsia="ar-SA"/>
        </w:rPr>
      </w:pPr>
      <w:r w:rsidRPr="00CC1994">
        <w:rPr>
          <w:rFonts w:eastAsia="Times New Roman" w:cs="Arial"/>
          <w:b/>
          <w:lang w:eastAsia="ar-SA"/>
        </w:rPr>
        <w:t>VII.</w:t>
      </w:r>
    </w:p>
    <w:p w14:paraId="4C602780" w14:textId="77777777" w:rsidR="00407E7B" w:rsidRPr="00CC1994" w:rsidRDefault="00407E7B" w:rsidP="00407E7B">
      <w:pPr>
        <w:suppressAutoHyphens/>
        <w:spacing w:before="60" w:after="60"/>
        <w:jc w:val="center"/>
        <w:rPr>
          <w:rFonts w:eastAsia="Times New Roman" w:cs="Arial"/>
          <w:b/>
          <w:lang w:eastAsia="ar-SA"/>
        </w:rPr>
      </w:pPr>
      <w:r w:rsidRPr="00CC1994">
        <w:rPr>
          <w:rFonts w:eastAsia="Times New Roman" w:cs="Arial"/>
          <w:b/>
          <w:lang w:eastAsia="ar-SA"/>
        </w:rPr>
        <w:t>Nabytí vlastnického práva</w:t>
      </w:r>
    </w:p>
    <w:p w14:paraId="1FD83511" w14:textId="77777777" w:rsidR="00407E7B" w:rsidRPr="00CC1994" w:rsidRDefault="00407E7B" w:rsidP="00407E7B">
      <w:pPr>
        <w:suppressAutoHyphens/>
        <w:spacing w:before="60" w:after="60"/>
        <w:rPr>
          <w:rFonts w:eastAsia="Times New Roman" w:cs="Arial"/>
          <w:color w:val="008000"/>
          <w:lang w:eastAsia="ar-SA"/>
        </w:rPr>
      </w:pPr>
      <w:r w:rsidRPr="00CC1994">
        <w:rPr>
          <w:rFonts w:eastAsia="Times New Roman" w:cs="Arial"/>
          <w:lang w:eastAsia="ar-SA"/>
        </w:rPr>
        <w:t>Kupující nabývá vlastnického práva k předmětu koupě okamžikem odevzdání zboží prodávajícím a jeho převzetím kupujícím.</w:t>
      </w:r>
    </w:p>
    <w:p w14:paraId="44787F4E" w14:textId="77777777" w:rsidR="00407E7B" w:rsidRPr="00CC1994" w:rsidRDefault="00407E7B" w:rsidP="00407E7B">
      <w:pPr>
        <w:keepNext/>
        <w:suppressAutoHyphens/>
        <w:spacing w:before="120" w:after="60"/>
        <w:jc w:val="center"/>
        <w:rPr>
          <w:rFonts w:eastAsia="Times New Roman" w:cs="Arial"/>
          <w:b/>
          <w:color w:val="000000"/>
          <w:lang w:eastAsia="ar-SA"/>
        </w:rPr>
      </w:pPr>
      <w:r w:rsidRPr="00CC1994">
        <w:rPr>
          <w:rFonts w:eastAsia="Times New Roman" w:cs="Arial"/>
          <w:b/>
          <w:color w:val="000000"/>
          <w:lang w:eastAsia="ar-SA"/>
        </w:rPr>
        <w:t>VIII.</w:t>
      </w:r>
    </w:p>
    <w:p w14:paraId="5DB89AAB" w14:textId="77777777" w:rsidR="00407E7B" w:rsidRPr="00CC1994" w:rsidRDefault="00407E7B" w:rsidP="00407E7B">
      <w:pPr>
        <w:keepNext/>
        <w:suppressAutoHyphens/>
        <w:spacing w:before="60" w:after="60"/>
        <w:jc w:val="center"/>
        <w:rPr>
          <w:rFonts w:eastAsia="Times New Roman" w:cs="Arial"/>
          <w:b/>
          <w:color w:val="000000"/>
          <w:lang w:eastAsia="ar-SA"/>
        </w:rPr>
      </w:pPr>
      <w:r w:rsidRPr="00CC1994">
        <w:rPr>
          <w:rFonts w:eastAsia="Times New Roman" w:cs="Arial"/>
          <w:b/>
          <w:color w:val="000000"/>
          <w:lang w:eastAsia="ar-SA"/>
        </w:rPr>
        <w:t>Nebezpečí škody na zboží</w:t>
      </w:r>
    </w:p>
    <w:p w14:paraId="0E1268F7" w14:textId="77777777" w:rsidR="00407E7B" w:rsidRDefault="00407E7B" w:rsidP="00407E7B">
      <w:pPr>
        <w:suppressAutoHyphens/>
        <w:spacing w:before="60" w:after="60"/>
        <w:jc w:val="both"/>
        <w:rPr>
          <w:rFonts w:eastAsia="Times New Roman" w:cs="Arial"/>
          <w:bCs/>
          <w:color w:val="000000"/>
          <w:spacing w:val="5"/>
          <w:lang w:eastAsia="ar-SA"/>
        </w:rPr>
      </w:pPr>
      <w:r w:rsidRPr="00CC1994">
        <w:rPr>
          <w:rFonts w:eastAsia="Times New Roman" w:cs="Arial"/>
          <w:color w:val="000000"/>
          <w:lang w:eastAsia="ar-SA"/>
        </w:rPr>
        <w:t>Nebezpečí škody na předmětu koupě přechází na kupujícího okamžikem převzetí zboží od prodávajícího v místě plnění.</w:t>
      </w:r>
      <w:r w:rsidRPr="00CC1994">
        <w:rPr>
          <w:rFonts w:eastAsia="Times New Roman" w:cs="Arial"/>
          <w:bCs/>
          <w:color w:val="000000"/>
          <w:spacing w:val="5"/>
          <w:lang w:eastAsia="ar-SA"/>
        </w:rPr>
        <w:t xml:space="preserve"> O předání předmětu koupě a veškerých dokladů potřebných k jeho užívání bude sepsán předávací protokol, který bude podepsán zástupci obou smluvních stran.</w:t>
      </w:r>
    </w:p>
    <w:p w14:paraId="73519336" w14:textId="77777777" w:rsidR="00407E7B" w:rsidRPr="00FD05AC" w:rsidRDefault="00407E7B" w:rsidP="00407E7B">
      <w:pPr>
        <w:suppressAutoHyphens/>
        <w:spacing w:before="60" w:after="60"/>
        <w:jc w:val="both"/>
        <w:rPr>
          <w:rFonts w:eastAsia="Times New Roman" w:cs="Arial"/>
          <w:bCs/>
          <w:spacing w:val="5"/>
          <w:lang w:eastAsia="ar-SA"/>
        </w:rPr>
      </w:pPr>
      <w:r w:rsidRPr="00FD05AC">
        <w:rPr>
          <w:rFonts w:eastAsia="Times New Roman" w:cs="Arial"/>
          <w:bCs/>
          <w:spacing w:val="5"/>
          <w:lang w:eastAsia="ar-SA"/>
        </w:rPr>
        <w:t xml:space="preserve">Kupující je oprávněn požadovat na prodávajícím náhradu škody, kterou způsobil porušením povinností vyplývajících ze smlouvy (např. dodáním předmětu smlouvy s vadou, která </w:t>
      </w:r>
      <w:r w:rsidRPr="00FD05AC">
        <w:rPr>
          <w:rFonts w:eastAsia="Times New Roman" w:cs="Arial"/>
          <w:bCs/>
          <w:spacing w:val="5"/>
          <w:lang w:eastAsia="ar-SA"/>
        </w:rPr>
        <w:lastRenderedPageBreak/>
        <w:t>znemožňuje jeho řádné užívání). V tomto případě se hradí skutečná škoda a to, co poškozenému (kupujícímu) ušlo (ušlý zisk).</w:t>
      </w:r>
    </w:p>
    <w:p w14:paraId="1B896366" w14:textId="77777777" w:rsidR="00407E7B" w:rsidRPr="00CC1994" w:rsidRDefault="00407E7B" w:rsidP="00407E7B">
      <w:pPr>
        <w:keepNext/>
        <w:suppressAutoHyphens/>
        <w:spacing w:before="120" w:after="60"/>
        <w:jc w:val="center"/>
        <w:rPr>
          <w:rFonts w:eastAsia="Times New Roman" w:cs="Arial"/>
          <w:b/>
          <w:color w:val="000000"/>
          <w:lang w:eastAsia="ar-SA"/>
        </w:rPr>
      </w:pPr>
      <w:r w:rsidRPr="00CC1994">
        <w:rPr>
          <w:rFonts w:eastAsia="Times New Roman" w:cs="Arial"/>
          <w:b/>
          <w:color w:val="000000"/>
          <w:lang w:eastAsia="ar-SA"/>
        </w:rPr>
        <w:t>IX.</w:t>
      </w:r>
    </w:p>
    <w:p w14:paraId="00B6FF60" w14:textId="77777777" w:rsidR="00407E7B" w:rsidRPr="00CC1994" w:rsidRDefault="00407E7B" w:rsidP="00407E7B">
      <w:pPr>
        <w:keepNext/>
        <w:suppressAutoHyphens/>
        <w:spacing w:before="60" w:after="60"/>
        <w:jc w:val="center"/>
        <w:rPr>
          <w:rFonts w:eastAsia="Times New Roman" w:cs="Arial"/>
          <w:b/>
          <w:color w:val="000000"/>
          <w:lang w:eastAsia="ar-SA"/>
        </w:rPr>
      </w:pPr>
      <w:r w:rsidRPr="00CC1994">
        <w:rPr>
          <w:rFonts w:eastAsia="Times New Roman" w:cs="Arial"/>
          <w:b/>
          <w:color w:val="000000"/>
          <w:lang w:eastAsia="ar-SA"/>
        </w:rPr>
        <w:t>Záruka za jakost</w:t>
      </w:r>
    </w:p>
    <w:p w14:paraId="076FA5A6" w14:textId="77777777" w:rsidR="00407E7B" w:rsidRPr="00C668BB" w:rsidRDefault="00407E7B" w:rsidP="00407E7B">
      <w:pPr>
        <w:suppressAutoHyphens/>
        <w:spacing w:before="60" w:after="60"/>
        <w:jc w:val="both"/>
        <w:rPr>
          <w:rFonts w:eastAsia="Times New Roman" w:cs="Arial"/>
          <w:color w:val="000000"/>
          <w:lang w:eastAsia="ar-SA"/>
        </w:rPr>
      </w:pPr>
      <w:r w:rsidRPr="00CC1994">
        <w:rPr>
          <w:rFonts w:eastAsia="Times New Roman" w:cs="Arial"/>
          <w:color w:val="000000"/>
          <w:lang w:eastAsia="ar-SA"/>
        </w:rPr>
        <w:t xml:space="preserve">1. </w:t>
      </w:r>
      <w:r w:rsidRPr="00C668BB">
        <w:rPr>
          <w:rFonts w:eastAsia="Times New Roman" w:cs="Arial"/>
          <w:color w:val="000000"/>
          <w:lang w:eastAsia="ar-SA"/>
        </w:rPr>
        <w:t xml:space="preserve">Prodávající se zavazuje v souladu s ust. § 2113 občanského zákoníku poskytnout kupujícímu záruku za jakost předmětu koupě po dobu nejméně: </w:t>
      </w:r>
      <w:r w:rsidRPr="00C668BB">
        <w:rPr>
          <w:rFonts w:eastAsia="Times New Roman" w:cs="Arial"/>
          <w:b/>
          <w:color w:val="000000"/>
          <w:lang w:eastAsia="ar-SA"/>
        </w:rPr>
        <w:t>24 měsíců.</w:t>
      </w:r>
      <w:r w:rsidRPr="00C668BB">
        <w:rPr>
          <w:rFonts w:eastAsia="Times New Roman" w:cs="Arial"/>
          <w:color w:val="000000"/>
          <w:lang w:eastAsia="ar-SA"/>
        </w:rPr>
        <w:t xml:space="preserve"> Záruka za jakost počne běžet odevzdáním předmětu koupě. </w:t>
      </w:r>
      <w:r w:rsidRPr="00C668BB">
        <w:rPr>
          <w:rFonts w:eastAsia="Times New Roman" w:cs="Arial"/>
          <w:bCs/>
          <w:color w:val="000000"/>
          <w:lang w:eastAsia="ar-SA"/>
        </w:rPr>
        <w:t>Místem plnění záručních oprav je místo určené dle čl. VI smlouvy pokud není dohodnuto jinak.</w:t>
      </w:r>
    </w:p>
    <w:p w14:paraId="61328561" w14:textId="77777777" w:rsidR="00407E7B" w:rsidRPr="00C668BB" w:rsidRDefault="00407E7B" w:rsidP="00407E7B">
      <w:pPr>
        <w:suppressAutoHyphens/>
        <w:spacing w:before="60" w:after="60"/>
        <w:jc w:val="both"/>
        <w:rPr>
          <w:rFonts w:eastAsia="Times New Roman" w:cs="Arial"/>
          <w:bCs/>
          <w:color w:val="000000"/>
          <w:lang w:eastAsia="ar-SA"/>
        </w:rPr>
      </w:pPr>
      <w:r w:rsidRPr="00C668BB">
        <w:rPr>
          <w:rFonts w:eastAsia="Times New Roman" w:cs="Arial"/>
          <w:bCs/>
          <w:color w:val="000000"/>
          <w:lang w:eastAsia="ar-SA"/>
        </w:rPr>
        <w:t>2. V případě záruční opravy je prodávající povinen zaručit zahájení opravy do 24 hodin od nahlášení poruchy.</w:t>
      </w:r>
    </w:p>
    <w:p w14:paraId="6A33C8CB" w14:textId="74719C53" w:rsidR="00407E7B" w:rsidRDefault="00407E7B" w:rsidP="00407E7B">
      <w:pPr>
        <w:suppressAutoHyphens/>
        <w:spacing w:before="60" w:after="60"/>
        <w:jc w:val="both"/>
        <w:rPr>
          <w:rFonts w:eastAsia="Times New Roman" w:cs="Arial"/>
          <w:bCs/>
          <w:color w:val="000000"/>
          <w:spacing w:val="5"/>
          <w:lang w:eastAsia="ar-SA"/>
        </w:rPr>
      </w:pPr>
      <w:r w:rsidRPr="00C668BB">
        <w:rPr>
          <w:rFonts w:eastAsia="Times New Roman" w:cs="Arial"/>
          <w:bCs/>
          <w:color w:val="000000"/>
          <w:spacing w:val="5"/>
          <w:lang w:eastAsia="ar-SA"/>
        </w:rPr>
        <w:t xml:space="preserve">3. Práva z vadného plnění dle § </w:t>
      </w:r>
      <w:smartTag w:uri="urn:schemas-microsoft-com:office:smarttags" w:element="metricconverter">
        <w:smartTagPr>
          <w:attr w:name="ProductID" w:val="12 m3"/>
        </w:smartTagPr>
        <w:r w:rsidRPr="00C668BB">
          <w:rPr>
            <w:rFonts w:eastAsia="Times New Roman" w:cs="Arial"/>
            <w:bCs/>
            <w:color w:val="000000"/>
            <w:spacing w:val="5"/>
            <w:lang w:eastAsia="ar-SA"/>
          </w:rPr>
          <w:t>2099 a</w:t>
        </w:r>
      </w:smartTag>
      <w:r w:rsidRPr="00C668BB">
        <w:rPr>
          <w:rFonts w:eastAsia="Times New Roman" w:cs="Arial"/>
          <w:bCs/>
          <w:color w:val="000000"/>
          <w:spacing w:val="5"/>
          <w:lang w:eastAsia="ar-SA"/>
        </w:rPr>
        <w:t xml:space="preserve"> násl. občanského zákoníku, či záruky za jakost zboží dle § </w:t>
      </w:r>
      <w:smartTag w:uri="urn:schemas-microsoft-com:office:smarttags" w:element="metricconverter">
        <w:smartTagPr>
          <w:attr w:name="ProductID" w:val="12 m3"/>
        </w:smartTagPr>
        <w:r w:rsidRPr="00C668BB">
          <w:rPr>
            <w:rFonts w:eastAsia="Times New Roman" w:cs="Arial"/>
            <w:bCs/>
            <w:color w:val="000000"/>
            <w:spacing w:val="5"/>
            <w:lang w:eastAsia="ar-SA"/>
          </w:rPr>
          <w:t>2113 a</w:t>
        </w:r>
      </w:smartTag>
      <w:r w:rsidRPr="00C668BB">
        <w:rPr>
          <w:rFonts w:eastAsia="Times New Roman" w:cs="Arial"/>
          <w:bCs/>
          <w:color w:val="000000"/>
          <w:spacing w:val="5"/>
          <w:lang w:eastAsia="ar-SA"/>
        </w:rPr>
        <w:t xml:space="preserve"> násl. obč. zák., bude kupující uplatňovat přímo u prodávajícího.</w:t>
      </w:r>
    </w:p>
    <w:p w14:paraId="5FAB0124" w14:textId="77777777" w:rsidR="00407E7B" w:rsidRPr="00C668BB" w:rsidRDefault="00407E7B" w:rsidP="00407E7B">
      <w:pPr>
        <w:suppressAutoHyphens/>
        <w:spacing w:before="60" w:after="60"/>
        <w:jc w:val="both"/>
        <w:rPr>
          <w:rFonts w:eastAsia="Times New Roman" w:cs="Arial"/>
          <w:bCs/>
          <w:color w:val="000000"/>
          <w:spacing w:val="5"/>
          <w:lang w:eastAsia="ar-SA"/>
        </w:rPr>
      </w:pPr>
      <w:r>
        <w:rPr>
          <w:rFonts w:eastAsia="Times New Roman" w:cs="Arial"/>
          <w:bCs/>
          <w:color w:val="000000"/>
          <w:spacing w:val="5"/>
          <w:lang w:eastAsia="ar-SA"/>
        </w:rPr>
        <w:t xml:space="preserve">4. </w:t>
      </w:r>
      <w:r w:rsidRPr="00773C85">
        <w:t xml:space="preserve">V případě neodstranění závady na stroji bránící jeho řádnému užívání do doby 48 hodin od nahlášení poruchy se dodavatel stroje zavazuje k bezplatné dodávce náhradního stroje po dobu, dokud závada nebude odstraněna. Tento závazek je platný pro dodavatele po dobu min 2 roky od předání stroje. V případě nedodržení tohoto závazku dodavatel souhlasí se sankcí </w:t>
      </w:r>
      <w:r>
        <w:t>2</w:t>
      </w:r>
      <w:r w:rsidRPr="00773C85">
        <w:t>000,- Kč bez DPH za každý den prodlení tohoto závazku.</w:t>
      </w:r>
    </w:p>
    <w:p w14:paraId="3E57A369" w14:textId="77777777" w:rsidR="00407E7B" w:rsidRDefault="00407E7B" w:rsidP="00407E7B">
      <w:pPr>
        <w:keepNext/>
        <w:suppressAutoHyphens/>
        <w:spacing w:before="120" w:after="60"/>
        <w:jc w:val="center"/>
        <w:rPr>
          <w:rFonts w:eastAsia="Times New Roman" w:cs="Arial"/>
          <w:b/>
          <w:lang w:eastAsia="ar-SA"/>
        </w:rPr>
      </w:pPr>
      <w:r>
        <w:rPr>
          <w:rFonts w:eastAsia="Times New Roman" w:cs="Arial"/>
          <w:b/>
          <w:lang w:eastAsia="ar-SA"/>
        </w:rPr>
        <w:t>X.</w:t>
      </w:r>
    </w:p>
    <w:p w14:paraId="4324CB1C" w14:textId="77777777" w:rsidR="00407E7B" w:rsidRPr="007175DC" w:rsidRDefault="00407E7B" w:rsidP="00407E7B">
      <w:pPr>
        <w:pStyle w:val="Default"/>
        <w:jc w:val="center"/>
        <w:rPr>
          <w:b/>
          <w:bCs/>
          <w:sz w:val="22"/>
          <w:szCs w:val="22"/>
        </w:rPr>
      </w:pPr>
      <w:r w:rsidRPr="007175DC">
        <w:rPr>
          <w:b/>
          <w:bCs/>
          <w:sz w:val="22"/>
          <w:szCs w:val="22"/>
        </w:rPr>
        <w:t>Smluvní pokuty</w:t>
      </w:r>
    </w:p>
    <w:p w14:paraId="7590D473" w14:textId="77777777" w:rsidR="00407E7B" w:rsidRPr="007175DC" w:rsidRDefault="00407E7B" w:rsidP="00407E7B">
      <w:pPr>
        <w:pStyle w:val="Default"/>
        <w:jc w:val="both"/>
        <w:rPr>
          <w:sz w:val="22"/>
          <w:szCs w:val="22"/>
        </w:rPr>
      </w:pPr>
      <w:r w:rsidRPr="00295868">
        <w:rPr>
          <w:sz w:val="22"/>
          <w:szCs w:val="22"/>
        </w:rPr>
        <w:t>1.</w:t>
      </w:r>
      <w:r>
        <w:rPr>
          <w:sz w:val="22"/>
          <w:szCs w:val="22"/>
        </w:rPr>
        <w:t xml:space="preserve"> Prodávající</w:t>
      </w:r>
      <w:r w:rsidRPr="007175DC">
        <w:rPr>
          <w:sz w:val="22"/>
          <w:szCs w:val="22"/>
        </w:rPr>
        <w:t xml:space="preserve"> je povinen zaplatit </w:t>
      </w:r>
      <w:r>
        <w:rPr>
          <w:sz w:val="22"/>
          <w:szCs w:val="22"/>
        </w:rPr>
        <w:t>kupujícímu</w:t>
      </w:r>
      <w:r w:rsidRPr="007175DC">
        <w:rPr>
          <w:sz w:val="22"/>
          <w:szCs w:val="22"/>
        </w:rPr>
        <w:t xml:space="preserve"> smluvní pokutu ve výši </w:t>
      </w:r>
      <w:r>
        <w:rPr>
          <w:bCs/>
          <w:sz w:val="22"/>
          <w:szCs w:val="22"/>
        </w:rPr>
        <w:t>5</w:t>
      </w:r>
      <w:r w:rsidRPr="0054264E">
        <w:rPr>
          <w:bCs/>
          <w:sz w:val="22"/>
          <w:szCs w:val="22"/>
        </w:rPr>
        <w:t xml:space="preserve"> 000,- Kč</w:t>
      </w:r>
      <w:r w:rsidRPr="007175DC">
        <w:rPr>
          <w:b/>
          <w:bCs/>
          <w:sz w:val="22"/>
          <w:szCs w:val="22"/>
        </w:rPr>
        <w:t xml:space="preserve"> </w:t>
      </w:r>
      <w:r w:rsidRPr="007175DC">
        <w:rPr>
          <w:sz w:val="22"/>
          <w:szCs w:val="22"/>
        </w:rPr>
        <w:t xml:space="preserve">za každý den prodlení předání </w:t>
      </w:r>
      <w:r>
        <w:rPr>
          <w:sz w:val="22"/>
          <w:szCs w:val="22"/>
        </w:rPr>
        <w:t>předmětu koupě</w:t>
      </w:r>
      <w:r w:rsidRPr="007175DC">
        <w:rPr>
          <w:sz w:val="22"/>
          <w:szCs w:val="22"/>
        </w:rPr>
        <w:t xml:space="preserve">. </w:t>
      </w:r>
    </w:p>
    <w:p w14:paraId="50333377" w14:textId="77777777" w:rsidR="00407E7B" w:rsidRDefault="00407E7B" w:rsidP="00407E7B">
      <w:pPr>
        <w:keepNext/>
        <w:suppressAutoHyphens/>
        <w:spacing w:before="120" w:after="60"/>
        <w:jc w:val="both"/>
      </w:pPr>
      <w:r>
        <w:t xml:space="preserve">2. </w:t>
      </w:r>
      <w:r w:rsidRPr="007175DC">
        <w:t>Nebude-li faktu</w:t>
      </w:r>
      <w:r>
        <w:t>ra uhrazena ve lhůtě splatnosti</w:t>
      </w:r>
      <w:r w:rsidRPr="007175DC">
        <w:t xml:space="preserve">, je </w:t>
      </w:r>
      <w:r>
        <w:t>kupující</w:t>
      </w:r>
      <w:r w:rsidRPr="007175DC">
        <w:t xml:space="preserve"> povinen zaplatit </w:t>
      </w:r>
      <w:r>
        <w:t>prodávajícímu</w:t>
      </w:r>
      <w:r w:rsidRPr="007175DC">
        <w:t xml:space="preserve"> úrok z prodlení ve výši 0,05% z dlužné částky za každý den prodlení.</w:t>
      </w:r>
    </w:p>
    <w:p w14:paraId="3E97E7E7" w14:textId="77777777" w:rsidR="005E36A2" w:rsidRDefault="005E36A2" w:rsidP="00407E7B">
      <w:pPr>
        <w:keepNext/>
        <w:suppressAutoHyphens/>
        <w:spacing w:before="120" w:after="60"/>
        <w:jc w:val="both"/>
        <w:rPr>
          <w:rFonts w:eastAsia="Times New Roman" w:cs="Arial"/>
          <w:b/>
          <w:lang w:eastAsia="ar-SA"/>
        </w:rPr>
      </w:pPr>
    </w:p>
    <w:p w14:paraId="574A4774" w14:textId="77777777" w:rsidR="00407E7B" w:rsidRPr="00CC1994" w:rsidRDefault="00407E7B" w:rsidP="00407E7B">
      <w:pPr>
        <w:keepNext/>
        <w:suppressAutoHyphens/>
        <w:spacing w:before="120" w:after="60"/>
        <w:jc w:val="center"/>
        <w:rPr>
          <w:rFonts w:eastAsia="Times New Roman" w:cs="Arial"/>
          <w:b/>
          <w:lang w:eastAsia="ar-SA"/>
        </w:rPr>
      </w:pPr>
      <w:r w:rsidRPr="00CC1994">
        <w:rPr>
          <w:rFonts w:eastAsia="Times New Roman" w:cs="Arial"/>
          <w:b/>
          <w:lang w:eastAsia="ar-SA"/>
        </w:rPr>
        <w:t>X</w:t>
      </w:r>
      <w:r>
        <w:rPr>
          <w:rFonts w:eastAsia="Times New Roman" w:cs="Arial"/>
          <w:b/>
          <w:lang w:eastAsia="ar-SA"/>
        </w:rPr>
        <w:t>I</w:t>
      </w:r>
      <w:r w:rsidRPr="00CC1994">
        <w:rPr>
          <w:rFonts w:eastAsia="Times New Roman" w:cs="Arial"/>
          <w:b/>
          <w:lang w:eastAsia="ar-SA"/>
        </w:rPr>
        <w:t>.</w:t>
      </w:r>
    </w:p>
    <w:p w14:paraId="57A40435" w14:textId="77777777" w:rsidR="00407E7B" w:rsidRPr="00CC1994" w:rsidRDefault="00407E7B" w:rsidP="00407E7B">
      <w:pPr>
        <w:keepNext/>
        <w:suppressAutoHyphens/>
        <w:spacing w:before="60" w:after="60"/>
        <w:jc w:val="center"/>
        <w:rPr>
          <w:rFonts w:eastAsia="Times New Roman" w:cs="Arial"/>
          <w:b/>
          <w:lang w:eastAsia="ar-SA"/>
        </w:rPr>
      </w:pPr>
      <w:r w:rsidRPr="00CC1994">
        <w:rPr>
          <w:rFonts w:eastAsia="Times New Roman" w:cs="Arial"/>
          <w:b/>
          <w:lang w:eastAsia="ar-SA"/>
        </w:rPr>
        <w:t>Ostatní ujednání.</w:t>
      </w:r>
    </w:p>
    <w:p w14:paraId="4A4241A4"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1. Kupující se zavazuje neprodleně písemně oznámit prodávajícímu jakoukoliv změnu, která se jej týká a je podstatná pro dodržení podmínek této smlouvy, včetně změn týkajících se právního nástupce, který přejímá závazky plynoucí z této smlouvy za kupujícího.</w:t>
      </w:r>
    </w:p>
    <w:p w14:paraId="6ADD08FE" w14:textId="77777777" w:rsidR="00407E7B" w:rsidRDefault="00407E7B" w:rsidP="00407E7B">
      <w:pPr>
        <w:suppressAutoHyphens/>
        <w:spacing w:before="60" w:after="60"/>
        <w:jc w:val="both"/>
        <w:rPr>
          <w:rFonts w:eastAsia="Times New Roman" w:cs="Arial"/>
          <w:lang w:eastAsia="ar-SA"/>
        </w:rPr>
      </w:pPr>
      <w:r w:rsidRPr="00CC1994">
        <w:rPr>
          <w:rFonts w:eastAsia="Times New Roman" w:cs="Arial"/>
          <w:lang w:eastAsia="ar-SA"/>
        </w:rPr>
        <w:t xml:space="preserve">2. </w:t>
      </w:r>
      <w:r>
        <w:rPr>
          <w:rFonts w:eastAsia="Times New Roman" w:cs="Arial"/>
          <w:lang w:eastAsia="ar-SA"/>
        </w:rPr>
        <w:t xml:space="preserve">Kupující </w:t>
      </w:r>
      <w:r w:rsidRPr="00407E7B">
        <w:rPr>
          <w:rFonts w:eastAsia="Times New Roman" w:cs="Arial"/>
          <w:lang w:eastAsia="ar-SA"/>
        </w:rPr>
        <w:t>je oprávněn odstoupit od smlouvy před zahájením stavby v případě, že se mu nepodaří zajistit finanční prostředky na úhradu kupní ceny z důvodu neposkytnutí podpory v rámci Strategického plánu SZP na období 2023–2027 anebo v případě nezajištění finančních prostředků z bankovního úvěru, a to bez jakýchkoliv sankcí.</w:t>
      </w:r>
    </w:p>
    <w:p w14:paraId="3CAEDF00" w14:textId="77777777" w:rsidR="00407E7B" w:rsidRPr="00CC1994" w:rsidRDefault="00407E7B" w:rsidP="00407E7B">
      <w:pPr>
        <w:autoSpaceDE w:val="0"/>
        <w:autoSpaceDN w:val="0"/>
        <w:adjustRightInd w:val="0"/>
        <w:spacing w:before="60" w:after="60"/>
        <w:jc w:val="both"/>
        <w:rPr>
          <w:rFonts w:eastAsia="Times New Roman" w:cs="Arial"/>
          <w:color w:val="000000"/>
          <w:lang w:eastAsia="cs-CZ"/>
        </w:rPr>
      </w:pPr>
      <w:r w:rsidRPr="00CC1994">
        <w:rPr>
          <w:rFonts w:eastAsia="Times New Roman" w:cs="Arial"/>
          <w:lang w:eastAsia="cs-CZ"/>
        </w:rPr>
        <w:t xml:space="preserve">3. Tuto smlouvu lze změnit nebo zrušit pouze písemnými dodatky a písemnou dohodou smluvních stran. </w:t>
      </w:r>
      <w:r w:rsidRPr="00CC1994">
        <w:rPr>
          <w:rFonts w:eastAsia="Times New Roman" w:cs="Arial"/>
          <w:color w:val="000000"/>
          <w:lang w:eastAsia="cs-CZ"/>
        </w:rPr>
        <w:t xml:space="preserve">Za písemnou formu nebude pro tento účel považována výměna e-mailových, či jiných elektronických zpráv. </w:t>
      </w:r>
    </w:p>
    <w:p w14:paraId="1BADDE0A" w14:textId="77777777" w:rsidR="00407E7B" w:rsidRPr="00CC1994" w:rsidRDefault="00407E7B" w:rsidP="00407E7B">
      <w:pPr>
        <w:autoSpaceDE w:val="0"/>
        <w:autoSpaceDN w:val="0"/>
        <w:adjustRightInd w:val="0"/>
        <w:spacing w:before="60" w:after="60"/>
        <w:jc w:val="both"/>
        <w:rPr>
          <w:rFonts w:eastAsia="Times New Roman" w:cs="Arial"/>
          <w:color w:val="000000"/>
          <w:lang w:eastAsia="cs-CZ"/>
        </w:rPr>
      </w:pPr>
      <w:r w:rsidRPr="00CC1994">
        <w:rPr>
          <w:rFonts w:eastAsia="Times New Roman" w:cs="Arial"/>
          <w:color w:val="000000"/>
          <w:lang w:eastAsia="cs-CZ"/>
        </w:rPr>
        <w:t>Smluvní strany mohou namítnout neplatnost smlouvy a/nebo jejího dodatku z důvodu nedodržení formy kdykoliv, a to, i když již bylo započato s plněním.</w:t>
      </w:r>
    </w:p>
    <w:p w14:paraId="782BF3B4"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4. Prodávající uděluje bezvýhradní souhlas se zveřejněním plného znění smlouvy tak, aby tato smlouva mohla být předmětem poskytnuté informace ve smyslu zákona č. 106/1999 Sb., o svobodném přístupu k informacím, ve znění pozdějších předpisů. Prodávající se zavazuje spolupůsobit jako osoba povinná v souladu se zákonem č. 320/2001 Sb., o finanční kontrole ve veřejné správě a o změně některých zákonů (zákon o finanční kontrole), ve znění pozdějších předpisů. Prodávající se zavazuje uchovat veškeré doklady související s plněním dle této smlouvy po dobu nejméně 10-ti (deseti) let po skončení ukončení této smlouvy.</w:t>
      </w:r>
    </w:p>
    <w:p w14:paraId="49314AEF"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5. Jednotlivá ustanovení smlouvy jsou oddělitelná v tom smyslu, že neplatnost či nicotnost některého z nich nepůsobí neplatnost či nicotnost smlouvy jako celku. Pokud by některé ujednání této smlouvy způsobilo její neplatnost jako celku a má-li právní jednání náležitosti jiného právního jednání, které je platné, platí toto jiné právní jednání, pokud je z okolností zřejmé, že vyjadřuje vůli smluvních stran.</w:t>
      </w:r>
    </w:p>
    <w:p w14:paraId="0314871F" w14:textId="77777777" w:rsidR="00407E7B" w:rsidRDefault="00407E7B" w:rsidP="00407E7B">
      <w:pPr>
        <w:suppressAutoHyphens/>
        <w:spacing w:before="60" w:after="60"/>
        <w:jc w:val="both"/>
        <w:rPr>
          <w:rFonts w:eastAsia="Times New Roman" w:cs="Arial"/>
          <w:lang w:eastAsia="ar-SA"/>
        </w:rPr>
      </w:pPr>
      <w:r w:rsidRPr="00CC1994">
        <w:rPr>
          <w:rFonts w:eastAsia="Times New Roman" w:cs="Arial"/>
          <w:lang w:eastAsia="ar-SA"/>
        </w:rPr>
        <w:lastRenderedPageBreak/>
        <w:t xml:space="preserve">6. </w:t>
      </w:r>
      <w:r w:rsidRPr="00F55254">
        <w:rPr>
          <w:rFonts w:eastAsia="Times New Roman" w:cs="Arial"/>
          <w:lang w:eastAsia="ar-SA"/>
        </w:rPr>
        <w:t>Pokud se kterékoliv ustanovení této smlouvy stane z jakéhokoliv důvodu neplatným nebo nevymahatelným, nemá to vliv na platnost a vymahatelnost ostatních ustanovení smlouvy. V takovém případě jsou strany povinny takové ustanovení projednat a dohodnout se na právně přijatelném způsobu, jak realizovat záměr dle té části smlouvy, která se stal</w:t>
      </w:r>
      <w:r>
        <w:rPr>
          <w:rFonts w:eastAsia="Times New Roman" w:cs="Arial"/>
          <w:lang w:eastAsia="ar-SA"/>
        </w:rPr>
        <w:t xml:space="preserve">a neplatnou nebo nevymahatelnou, </w:t>
      </w:r>
      <w:r w:rsidRPr="00CC1994">
        <w:rPr>
          <w:rFonts w:eastAsia="Times New Roman" w:cs="Arial"/>
          <w:lang w:eastAsia="ar-SA"/>
        </w:rPr>
        <w:t>a to nejpozději do třiceti (30) dnů ode dne, kdy k tomu jedna strana vyzve druhou.</w:t>
      </w:r>
    </w:p>
    <w:p w14:paraId="45907100" w14:textId="77777777" w:rsidR="00407E7B" w:rsidRPr="00CC1994" w:rsidRDefault="00407E7B" w:rsidP="00407E7B">
      <w:pPr>
        <w:suppressAutoHyphens/>
        <w:spacing w:before="60" w:after="60"/>
        <w:jc w:val="both"/>
        <w:rPr>
          <w:rFonts w:eastAsia="Times New Roman" w:cs="Arial"/>
          <w:color w:val="000000"/>
          <w:lang w:eastAsia="ar-SA"/>
        </w:rPr>
      </w:pPr>
      <w:r w:rsidRPr="00CC1994">
        <w:rPr>
          <w:rFonts w:eastAsia="Times New Roman" w:cs="Arial"/>
          <w:color w:val="000000"/>
          <w:lang w:eastAsia="ar-SA"/>
        </w:rPr>
        <w:t>7. Ujednání smluvních pokut v této smlouvě nevylučuje nárok oprávněné strany na náhradu škody; ust. § 2050 občanského zákoníku se nepoužije.</w:t>
      </w:r>
    </w:p>
    <w:p w14:paraId="514BE471"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8. Smluvní strany se budou snažit případné právní spory, které by mohly vyplynout z této smlouvy, urovnat smírně a v souladu s dobrými mravy. Veškeré ze smlouvy nebo v souvislosti s ní vzniklé spory, včetně sporu o její platnosti, případně následků její neplatnosti či nicotnosti budou řešeny soudem České republiky, místně příslušným dle sídla prodávajícího.</w:t>
      </w:r>
    </w:p>
    <w:p w14:paraId="6787B2EB"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9. Tato smlouva nabývá platnosti a účinnosti dnem jejího podpisu oběma smluvními stranami.</w:t>
      </w:r>
      <w:r w:rsidRPr="00CC1994">
        <w:rPr>
          <w:rFonts w:eastAsia="Times New Roman" w:cs="Arial"/>
          <w:bCs/>
          <w:color w:val="000000"/>
          <w:spacing w:val="5"/>
          <w:lang w:eastAsia="ar-SA"/>
        </w:rPr>
        <w:t xml:space="preserve"> Smluvní strany svým podpisem potvrzují a zároveň prohlašují, že si smlouvu přečetly.</w:t>
      </w:r>
    </w:p>
    <w:p w14:paraId="5BE7C27A" w14:textId="77777777" w:rsidR="00407E7B" w:rsidRPr="00CC1994" w:rsidRDefault="00407E7B" w:rsidP="00407E7B">
      <w:pPr>
        <w:suppressAutoHyphens/>
        <w:spacing w:before="60" w:after="60"/>
        <w:jc w:val="both"/>
        <w:rPr>
          <w:rFonts w:eastAsia="Times New Roman" w:cs="Arial"/>
          <w:bCs/>
          <w:color w:val="000000"/>
          <w:spacing w:val="5"/>
          <w:lang w:eastAsia="ar-SA"/>
        </w:rPr>
      </w:pPr>
      <w:r w:rsidRPr="00CC1994">
        <w:rPr>
          <w:rFonts w:eastAsia="Times New Roman" w:cs="Arial"/>
          <w:bCs/>
          <w:color w:val="000000"/>
          <w:spacing w:val="5"/>
          <w:lang w:eastAsia="ar-SA"/>
        </w:rPr>
        <w:t>10. Tato smlouva se řídí zákonem č. 89/2012 Sb., občanským zákoníkem a dalšími právními předpisy České republiky.</w:t>
      </w:r>
    </w:p>
    <w:p w14:paraId="651CABBE" w14:textId="77777777" w:rsidR="00407E7B" w:rsidRPr="00CC1994" w:rsidRDefault="00407E7B" w:rsidP="00407E7B">
      <w:pPr>
        <w:autoSpaceDE w:val="0"/>
        <w:autoSpaceDN w:val="0"/>
        <w:adjustRightInd w:val="0"/>
        <w:spacing w:before="60" w:after="60"/>
        <w:jc w:val="both"/>
        <w:rPr>
          <w:rFonts w:eastAsia="Times New Roman" w:cs="Arial"/>
          <w:color w:val="000000"/>
          <w:lang w:eastAsia="cs-CZ"/>
        </w:rPr>
      </w:pPr>
      <w:r w:rsidRPr="00CC1994">
        <w:rPr>
          <w:rFonts w:eastAsia="Times New Roman" w:cs="Arial"/>
          <w:bCs/>
          <w:color w:val="000000"/>
          <w:spacing w:val="5"/>
          <w:lang w:eastAsia="cs-CZ"/>
        </w:rPr>
        <w:t xml:space="preserve">11. </w:t>
      </w:r>
      <w:r w:rsidRPr="00CC1994">
        <w:rPr>
          <w:rFonts w:eastAsia="Times New Roman" w:cs="Arial"/>
          <w:color w:val="000000"/>
          <w:lang w:eastAsia="cs-CZ"/>
        </w:rPr>
        <w:t xml:space="preserve">Práva vzniklá z této smlouvy nesmí být postoupena bez předchozího písemného souhlasu druhé strany. Za písemnou formu nebude pro tento účel považována výměna e-mailových, či jiných elektronických zpráv. </w:t>
      </w:r>
    </w:p>
    <w:p w14:paraId="17F587AB"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12. Dodavatel je povinen poskytovat požadované informace, dokladovat svoji činnost, poskytovat veškerou dokumentaci vztahující se k projektu a umožnit vstup a kontrolu pověřeným osobám (zejména pracovníkům SZIF, Ministerstva zemědělství ČR, Centrální harmonizační jednotky pro finanční kontrolu veřejné správě, Nejvyššího kontrolního úřadu, Certifikačního orgánu, kontrolního orgánu Ministerstva financí ČR, Evropské komise, Evropského účetního dvora, Finančního úřadu a dalších orgánů státní správy) do svých objektů a na pozemky k ověřování plnění podmínek Pravidel a Podmínek. Toto ustanovení umožňuje výše uvedeným pověřeným pracovníkům uplatňovat vůči dodavateli stejné kontrolní mechanismy jako vůči samotnému příjemci.</w:t>
      </w:r>
    </w:p>
    <w:p w14:paraId="41627753" w14:textId="77777777" w:rsidR="00407E7B" w:rsidRPr="00CC1994" w:rsidRDefault="00407E7B" w:rsidP="00407E7B">
      <w:pPr>
        <w:suppressAutoHyphens/>
        <w:spacing w:before="60" w:after="60"/>
        <w:jc w:val="both"/>
        <w:rPr>
          <w:rFonts w:eastAsia="Times New Roman" w:cs="Arial"/>
          <w:lang w:eastAsia="ar-SA"/>
        </w:rPr>
      </w:pPr>
      <w:r w:rsidRPr="00CC1994">
        <w:rPr>
          <w:rFonts w:eastAsia="Times New Roman" w:cs="Arial"/>
          <w:lang w:eastAsia="ar-SA"/>
        </w:rPr>
        <w:t xml:space="preserve">13. Tato smlouva je vyhotovena ve </w:t>
      </w:r>
      <w:r>
        <w:rPr>
          <w:rFonts w:eastAsia="Times New Roman" w:cs="Arial"/>
          <w:lang w:eastAsia="ar-SA"/>
        </w:rPr>
        <w:t>4</w:t>
      </w:r>
      <w:r w:rsidRPr="00CC1994">
        <w:rPr>
          <w:rFonts w:eastAsia="Times New Roman" w:cs="Arial"/>
          <w:lang w:eastAsia="ar-SA"/>
        </w:rPr>
        <w:t xml:space="preserve"> vyhotoveních, z nichž každá smluvní strana obdrží 2</w:t>
      </w:r>
      <w:r>
        <w:rPr>
          <w:rFonts w:eastAsia="Times New Roman" w:cs="Arial"/>
          <w:lang w:eastAsia="ar-SA"/>
        </w:rPr>
        <w:t> </w:t>
      </w:r>
      <w:r w:rsidRPr="00CC1994">
        <w:rPr>
          <w:rFonts w:eastAsia="Times New Roman" w:cs="Arial"/>
          <w:lang w:eastAsia="ar-SA"/>
        </w:rPr>
        <w:t>vyhotovení.</w:t>
      </w:r>
    </w:p>
    <w:p w14:paraId="79887A93" w14:textId="77777777" w:rsidR="00407E7B" w:rsidRPr="00CC1994" w:rsidRDefault="00407E7B" w:rsidP="00407E7B">
      <w:pPr>
        <w:suppressAutoHyphens/>
        <w:rPr>
          <w:rFonts w:eastAsia="Times New Roman" w:cs="Arial"/>
          <w:lang w:eastAsia="ar-SA"/>
        </w:rPr>
      </w:pPr>
    </w:p>
    <w:p w14:paraId="03D347ED" w14:textId="26036B3C" w:rsidR="00407E7B" w:rsidRPr="00CC1994" w:rsidRDefault="00407E7B" w:rsidP="00407E7B">
      <w:pPr>
        <w:suppressAutoHyphens/>
        <w:jc w:val="both"/>
        <w:rPr>
          <w:rFonts w:eastAsia="Times New Roman" w:cs="Arial"/>
          <w:snapToGrid w:val="0"/>
          <w:color w:val="FF0000"/>
          <w:lang w:eastAsia="ar-SA"/>
        </w:rPr>
      </w:pPr>
      <w:r w:rsidRPr="002145B4">
        <w:rPr>
          <w:rFonts w:eastAsia="Times New Roman" w:cs="Arial"/>
          <w:snapToGrid w:val="0"/>
          <w:lang w:eastAsia="ar-SA"/>
        </w:rPr>
        <w:t>V</w:t>
      </w:r>
      <w:r w:rsidR="0075735C">
        <w:rPr>
          <w:rFonts w:eastAsia="Times New Roman" w:cs="Arial"/>
          <w:snapToGrid w:val="0"/>
          <w:lang w:eastAsia="ar-SA"/>
        </w:rPr>
        <w:t> </w:t>
      </w:r>
      <w:r w:rsidR="00CE002B">
        <w:rPr>
          <w:rFonts w:eastAsia="Times New Roman" w:cs="Arial"/>
          <w:snapToGrid w:val="0"/>
          <w:lang w:eastAsia="ar-SA"/>
        </w:rPr>
        <w:t>Chocenicích</w:t>
      </w:r>
      <w:r w:rsidRPr="002145B4">
        <w:rPr>
          <w:rFonts w:eastAsia="Times New Roman" w:cs="Arial"/>
          <w:snapToGrid w:val="0"/>
          <w:lang w:eastAsia="ar-SA"/>
        </w:rPr>
        <w:t xml:space="preserve"> dne</w:t>
      </w:r>
      <w:r w:rsidRPr="009E33CE">
        <w:rPr>
          <w:rFonts w:eastAsia="Times New Roman" w:cs="Arial"/>
          <w:snapToGrid w:val="0"/>
          <w:lang w:eastAsia="ar-SA"/>
        </w:rPr>
        <w:t xml:space="preserve">        </w:t>
      </w:r>
      <w:r w:rsidRPr="009E33CE">
        <w:rPr>
          <w:rFonts w:eastAsia="Times New Roman" w:cs="Arial"/>
          <w:snapToGrid w:val="0"/>
          <w:lang w:eastAsia="ar-SA"/>
        </w:rPr>
        <w:tab/>
      </w:r>
      <w:r w:rsidRPr="009E33CE">
        <w:rPr>
          <w:rFonts w:eastAsia="Times New Roman" w:cs="Arial"/>
          <w:snapToGrid w:val="0"/>
          <w:lang w:eastAsia="ar-SA"/>
        </w:rPr>
        <w:tab/>
      </w:r>
      <w:r w:rsidRPr="009E33CE">
        <w:rPr>
          <w:rFonts w:eastAsia="Times New Roman" w:cs="Arial"/>
          <w:snapToGrid w:val="0"/>
          <w:lang w:eastAsia="ar-SA"/>
        </w:rPr>
        <w:tab/>
      </w:r>
      <w:r w:rsidRPr="009E33CE">
        <w:rPr>
          <w:rFonts w:eastAsia="Times New Roman" w:cs="Arial"/>
          <w:snapToGrid w:val="0"/>
          <w:lang w:eastAsia="ar-SA"/>
        </w:rPr>
        <w:tab/>
      </w:r>
      <w:r w:rsidRPr="009E33CE">
        <w:rPr>
          <w:rFonts w:eastAsia="Times New Roman" w:cs="Arial"/>
          <w:snapToGrid w:val="0"/>
          <w:color w:val="000000"/>
          <w:lang w:eastAsia="ar-SA"/>
        </w:rPr>
        <w:t>V </w:t>
      </w:r>
      <w:r w:rsidRPr="006E3BC8">
        <w:rPr>
          <w:rFonts w:cs="Arial"/>
          <w:sz w:val="20"/>
          <w:szCs w:val="20"/>
          <w:highlight w:val="lightGray"/>
        </w:rPr>
        <w:t>……………….</w:t>
      </w:r>
      <w:r w:rsidRPr="009E33CE">
        <w:rPr>
          <w:rFonts w:eastAsia="Times New Roman" w:cs="Arial"/>
          <w:snapToGrid w:val="0"/>
          <w:color w:val="000000"/>
          <w:lang w:eastAsia="ar-SA"/>
        </w:rPr>
        <w:t xml:space="preserve">.dne </w:t>
      </w:r>
      <w:r w:rsidRPr="006E3BC8">
        <w:rPr>
          <w:rFonts w:cs="Arial"/>
          <w:sz w:val="20"/>
          <w:szCs w:val="20"/>
          <w:highlight w:val="lightGray"/>
        </w:rPr>
        <w:t>……………….</w:t>
      </w:r>
    </w:p>
    <w:p w14:paraId="5B7AFF93" w14:textId="77777777" w:rsidR="00407E7B" w:rsidRDefault="00407E7B" w:rsidP="00407E7B">
      <w:pPr>
        <w:suppressAutoHyphens/>
        <w:jc w:val="both"/>
        <w:rPr>
          <w:rFonts w:eastAsia="Times New Roman" w:cs="Arial"/>
          <w:snapToGrid w:val="0"/>
          <w:color w:val="000000" w:themeColor="text1"/>
          <w:lang w:eastAsia="ar-SA"/>
        </w:rPr>
      </w:pPr>
    </w:p>
    <w:p w14:paraId="18AB9840" w14:textId="77777777" w:rsidR="00407E7B" w:rsidRDefault="00407E7B" w:rsidP="00407E7B">
      <w:pPr>
        <w:suppressAutoHyphens/>
        <w:jc w:val="both"/>
        <w:rPr>
          <w:rFonts w:eastAsia="Times New Roman" w:cs="Arial"/>
          <w:snapToGrid w:val="0"/>
          <w:color w:val="000000" w:themeColor="text1"/>
          <w:lang w:eastAsia="ar-SA"/>
        </w:rPr>
      </w:pPr>
    </w:p>
    <w:p w14:paraId="09FC8DAB" w14:textId="77777777" w:rsidR="00407E7B" w:rsidRDefault="00407E7B" w:rsidP="00407E7B">
      <w:pPr>
        <w:suppressAutoHyphens/>
        <w:jc w:val="both"/>
        <w:rPr>
          <w:rFonts w:eastAsia="Times New Roman" w:cs="Arial"/>
          <w:snapToGrid w:val="0"/>
          <w:color w:val="000000" w:themeColor="text1"/>
          <w:lang w:eastAsia="ar-SA"/>
        </w:rPr>
      </w:pPr>
    </w:p>
    <w:p w14:paraId="38D3985D" w14:textId="77777777" w:rsidR="00407E7B" w:rsidRDefault="00407E7B" w:rsidP="00407E7B">
      <w:pPr>
        <w:suppressAutoHyphens/>
        <w:jc w:val="both"/>
        <w:rPr>
          <w:rFonts w:eastAsia="Times New Roman" w:cs="Arial"/>
          <w:snapToGrid w:val="0"/>
          <w:color w:val="000000" w:themeColor="text1"/>
          <w:lang w:eastAsia="ar-SA"/>
        </w:rPr>
      </w:pPr>
    </w:p>
    <w:p w14:paraId="2888E6F4" w14:textId="77777777" w:rsidR="00407E7B" w:rsidRDefault="00407E7B" w:rsidP="00407E7B">
      <w:pPr>
        <w:suppressAutoHyphens/>
        <w:jc w:val="both"/>
        <w:rPr>
          <w:rFonts w:eastAsia="Times New Roman" w:cs="Arial"/>
          <w:snapToGrid w:val="0"/>
          <w:color w:val="000000" w:themeColor="text1"/>
          <w:lang w:eastAsia="ar-SA"/>
        </w:rPr>
      </w:pPr>
    </w:p>
    <w:p w14:paraId="2710D6D7" w14:textId="77777777" w:rsidR="00407E7B" w:rsidRDefault="00407E7B" w:rsidP="00407E7B">
      <w:pPr>
        <w:suppressAutoHyphens/>
        <w:jc w:val="both"/>
        <w:rPr>
          <w:rFonts w:eastAsia="Times New Roman" w:cs="Arial"/>
          <w:snapToGrid w:val="0"/>
          <w:color w:val="000000" w:themeColor="text1"/>
          <w:lang w:eastAsia="ar-SA"/>
        </w:rPr>
      </w:pPr>
    </w:p>
    <w:p w14:paraId="4C0EB26C" w14:textId="77777777" w:rsidR="00407E7B" w:rsidRPr="00EC5FE9" w:rsidRDefault="00407E7B" w:rsidP="00407E7B">
      <w:pPr>
        <w:tabs>
          <w:tab w:val="center" w:pos="1985"/>
          <w:tab w:val="center" w:pos="7371"/>
        </w:tabs>
        <w:suppressAutoHyphens/>
        <w:jc w:val="both"/>
        <w:rPr>
          <w:rFonts w:eastAsia="Times New Roman" w:cs="Arial"/>
          <w:snapToGrid w:val="0"/>
          <w:color w:val="000000" w:themeColor="text1"/>
          <w:lang w:eastAsia="ar-SA"/>
        </w:rPr>
      </w:pPr>
      <w:r w:rsidRPr="00EC5FE9">
        <w:rPr>
          <w:rFonts w:eastAsia="Times New Roman" w:cs="Arial"/>
          <w:snapToGrid w:val="0"/>
          <w:color w:val="000000" w:themeColor="text1"/>
          <w:lang w:eastAsia="ar-SA"/>
        </w:rPr>
        <w:tab/>
      </w:r>
      <w:r>
        <w:rPr>
          <w:rFonts w:eastAsia="Times New Roman" w:cs="Arial"/>
          <w:snapToGrid w:val="0"/>
          <w:color w:val="000000" w:themeColor="text1"/>
          <w:lang w:eastAsia="ar-SA"/>
        </w:rPr>
        <w:t>……………………………………</w:t>
      </w:r>
      <w:r>
        <w:rPr>
          <w:rFonts w:eastAsia="Times New Roman" w:cs="Arial"/>
          <w:snapToGrid w:val="0"/>
          <w:color w:val="000000" w:themeColor="text1"/>
          <w:lang w:eastAsia="ar-SA"/>
        </w:rPr>
        <w:tab/>
        <w:t>……………………………………</w:t>
      </w:r>
    </w:p>
    <w:p w14:paraId="6ADFBB8A" w14:textId="7636550E" w:rsidR="00407E7B" w:rsidRPr="00EC5FE9" w:rsidRDefault="00407E7B" w:rsidP="00407E7B">
      <w:pPr>
        <w:tabs>
          <w:tab w:val="center" w:pos="1985"/>
          <w:tab w:val="center" w:pos="7371"/>
        </w:tabs>
        <w:suppressAutoHyphens/>
        <w:jc w:val="both"/>
        <w:rPr>
          <w:rFonts w:eastAsia="Times New Roman" w:cs="Arial"/>
          <w:lang w:eastAsia="ar-SA"/>
        </w:rPr>
      </w:pPr>
      <w:r>
        <w:rPr>
          <w:rFonts w:ascii="Liberation Serif" w:hAnsi="Liberation Serif" w:cs="Liberation Serif"/>
          <w:szCs w:val="24"/>
        </w:rPr>
        <w:tab/>
      </w:r>
      <w:r w:rsidR="0075735C" w:rsidRPr="0075735C">
        <w:rPr>
          <w:rFonts w:eastAsia="Times New Roman" w:cs="Arial"/>
          <w:lang w:eastAsia="ar-SA"/>
        </w:rPr>
        <w:t>Ing. Pavel Netrval</w:t>
      </w:r>
      <w:r>
        <w:rPr>
          <w:rFonts w:eastAsia="Times New Roman" w:cs="Arial"/>
          <w:lang w:eastAsia="ar-SA"/>
        </w:rPr>
        <w:tab/>
        <w:t>jméno, příjmení</w:t>
      </w:r>
    </w:p>
    <w:p w14:paraId="242A82F6" w14:textId="40F86B62" w:rsidR="00407E7B" w:rsidRPr="00EC5FE9" w:rsidRDefault="00407E7B" w:rsidP="00407E7B">
      <w:pPr>
        <w:tabs>
          <w:tab w:val="center" w:pos="1985"/>
          <w:tab w:val="center" w:pos="7371"/>
        </w:tabs>
        <w:suppressAutoHyphens/>
        <w:jc w:val="both"/>
        <w:rPr>
          <w:rFonts w:eastAsia="Times New Roman" w:cs="Arial"/>
          <w:lang w:eastAsia="ar-SA"/>
        </w:rPr>
      </w:pPr>
      <w:r>
        <w:rPr>
          <w:rFonts w:eastAsia="Times New Roman" w:cs="Arial"/>
          <w:lang w:eastAsia="ar-SA"/>
        </w:rPr>
        <w:tab/>
      </w:r>
      <w:r w:rsidRPr="00EC5FE9">
        <w:rPr>
          <w:rFonts w:eastAsia="Times New Roman" w:cs="Arial"/>
          <w:lang w:eastAsia="ar-SA"/>
        </w:rPr>
        <w:t>předseda představenstva</w:t>
      </w:r>
      <w:r>
        <w:rPr>
          <w:rFonts w:eastAsia="Times New Roman" w:cs="Arial"/>
          <w:lang w:eastAsia="ar-SA"/>
        </w:rPr>
        <w:tab/>
        <w:t>osoby oprávněné jednat či zastupovat, razítko</w:t>
      </w:r>
    </w:p>
    <w:p w14:paraId="0DEEEB84" w14:textId="3DE18374" w:rsidR="00407E7B" w:rsidRDefault="00407E7B" w:rsidP="00407E7B">
      <w:pPr>
        <w:tabs>
          <w:tab w:val="center" w:pos="1985"/>
          <w:tab w:val="center" w:pos="7371"/>
        </w:tabs>
        <w:suppressAutoHyphens/>
        <w:jc w:val="both"/>
        <w:rPr>
          <w:rFonts w:eastAsia="Times New Roman" w:cs="Arial"/>
          <w:lang w:eastAsia="ar-SA"/>
        </w:rPr>
      </w:pPr>
      <w:r>
        <w:rPr>
          <w:rFonts w:eastAsia="Times New Roman" w:cs="Arial"/>
          <w:lang w:eastAsia="ar-SA"/>
        </w:rPr>
        <w:tab/>
      </w:r>
      <w:r w:rsidR="00CE002B" w:rsidRPr="00CE002B">
        <w:rPr>
          <w:rFonts w:eastAsia="Times New Roman" w:cs="Arial"/>
          <w:lang w:eastAsia="ar-SA"/>
        </w:rPr>
        <w:t>Zemědělská společnost Komorno, a.s.</w:t>
      </w:r>
      <w:r>
        <w:rPr>
          <w:rFonts w:eastAsia="Times New Roman" w:cs="Arial"/>
          <w:lang w:eastAsia="ar-SA"/>
        </w:rPr>
        <w:tab/>
      </w:r>
    </w:p>
    <w:p w14:paraId="21CDD9C2" w14:textId="77777777" w:rsidR="00407E7B" w:rsidRDefault="00407E7B" w:rsidP="00407E7B">
      <w:pPr>
        <w:tabs>
          <w:tab w:val="center" w:pos="1985"/>
          <w:tab w:val="center" w:pos="7371"/>
        </w:tabs>
        <w:suppressAutoHyphens/>
        <w:jc w:val="both"/>
        <w:rPr>
          <w:rFonts w:eastAsia="Times New Roman" w:cs="Arial"/>
          <w:lang w:eastAsia="ar-SA"/>
        </w:rPr>
      </w:pPr>
      <w:r w:rsidRPr="00EC5FE9">
        <w:rPr>
          <w:rFonts w:eastAsia="Times New Roman" w:cs="Arial"/>
          <w:lang w:eastAsia="ar-SA"/>
        </w:rPr>
        <w:tab/>
      </w:r>
    </w:p>
    <w:p w14:paraId="7127A0CB" w14:textId="77777777" w:rsidR="00407E7B" w:rsidRPr="00081534" w:rsidRDefault="00407E7B" w:rsidP="00407E7B">
      <w:pPr>
        <w:tabs>
          <w:tab w:val="center" w:pos="1985"/>
          <w:tab w:val="center" w:pos="7371"/>
        </w:tabs>
        <w:suppressAutoHyphens/>
        <w:jc w:val="both"/>
        <w:rPr>
          <w:rFonts w:eastAsia="Times New Roman" w:cs="Arial"/>
          <w:lang w:eastAsia="ar-SA"/>
        </w:rPr>
      </w:pPr>
      <w:r>
        <w:rPr>
          <w:rFonts w:eastAsia="Times New Roman" w:cs="Arial"/>
          <w:lang w:eastAsia="ar-SA"/>
        </w:rPr>
        <w:tab/>
      </w:r>
      <w:r w:rsidRPr="00EC5FE9">
        <w:rPr>
          <w:rFonts w:eastAsia="Times New Roman" w:cs="Arial"/>
          <w:lang w:eastAsia="ar-SA"/>
        </w:rPr>
        <w:t>strana kupující</w:t>
      </w:r>
      <w:r w:rsidRPr="00EC5FE9">
        <w:rPr>
          <w:rFonts w:eastAsia="Times New Roman" w:cs="Arial"/>
          <w:lang w:eastAsia="ar-SA"/>
        </w:rPr>
        <w:tab/>
        <w:t>strana prodávající</w:t>
      </w:r>
    </w:p>
    <w:p w14:paraId="18508A3A" w14:textId="77777777" w:rsidR="00407E7B" w:rsidRDefault="00407E7B" w:rsidP="00407E7B">
      <w:pPr>
        <w:suppressAutoHyphens/>
        <w:jc w:val="both"/>
        <w:rPr>
          <w:rFonts w:eastAsia="Times New Roman" w:cs="Arial"/>
          <w:b/>
          <w:snapToGrid w:val="0"/>
          <w:lang w:eastAsia="ar-SA"/>
        </w:rPr>
      </w:pPr>
      <w:r w:rsidRPr="00420869">
        <w:rPr>
          <w:rFonts w:eastAsia="Times New Roman" w:cs="Arial"/>
          <w:b/>
          <w:snapToGrid w:val="0"/>
          <w:lang w:eastAsia="ar-SA"/>
        </w:rPr>
        <w:br w:type="page"/>
      </w:r>
      <w:r w:rsidRPr="00420869">
        <w:rPr>
          <w:rFonts w:eastAsia="Times New Roman" w:cs="Arial"/>
          <w:b/>
          <w:snapToGrid w:val="0"/>
          <w:lang w:eastAsia="ar-SA"/>
        </w:rPr>
        <w:lastRenderedPageBreak/>
        <w:t>Technické parametry</w:t>
      </w:r>
    </w:p>
    <w:p w14:paraId="64D39DEC" w14:textId="77777777" w:rsidR="00407E7B" w:rsidRPr="00F44382" w:rsidRDefault="00407E7B" w:rsidP="00407E7B">
      <w:pPr>
        <w:suppressAutoHyphens/>
        <w:jc w:val="both"/>
        <w:rPr>
          <w:rFonts w:eastAsia="Times New Roman" w:cs="Arial"/>
          <w:b/>
          <w:snapToGrid w:val="0"/>
          <w:sz w:val="10"/>
          <w:szCs w:val="10"/>
          <w:lang w:eastAsia="ar-SA"/>
        </w:rPr>
      </w:pPr>
    </w:p>
    <w:tbl>
      <w:tblPr>
        <w:tblStyle w:val="Tmavtabulkasmkou5zvraznn61"/>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402"/>
        <w:gridCol w:w="1266"/>
      </w:tblGrid>
      <w:tr w:rsidR="00407E7B" w:rsidRPr="004A5931" w14:paraId="2E839AAF" w14:textId="77777777" w:rsidTr="007917D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30" w:type="dxa"/>
            <w:gridSpan w:val="3"/>
            <w:tcBorders>
              <w:top w:val="none" w:sz="0" w:space="0" w:color="auto"/>
              <w:left w:val="none" w:sz="0" w:space="0" w:color="auto"/>
              <w:right w:val="none" w:sz="0" w:space="0" w:color="auto"/>
            </w:tcBorders>
            <w:shd w:val="clear" w:color="auto" w:fill="F2F2F2" w:themeFill="background1" w:themeFillShade="F2"/>
            <w:vAlign w:val="center"/>
            <w:hideMark/>
          </w:tcPr>
          <w:p w14:paraId="255E522F" w14:textId="00F908FD" w:rsidR="00407E7B" w:rsidRPr="004A5931" w:rsidRDefault="00823602" w:rsidP="00407E7B">
            <w:pPr>
              <w:rPr>
                <w:rFonts w:cs="Arial"/>
                <w:b w:val="0"/>
                <w:bCs w:val="0"/>
                <w:color w:val="000000"/>
                <w:sz w:val="20"/>
                <w:szCs w:val="20"/>
                <w:lang w:eastAsia="cs-CZ"/>
              </w:rPr>
            </w:pPr>
            <w:bookmarkStart w:id="4" w:name="_Hlk204160711"/>
            <w:r w:rsidRPr="00823602">
              <w:rPr>
                <w:rFonts w:cs="Arial"/>
                <w:color w:val="000000"/>
                <w:sz w:val="20"/>
                <w:szCs w:val="20"/>
                <w:lang w:eastAsia="cs-CZ"/>
              </w:rPr>
              <w:t>Samochodný kejdovač se systémem pro variabilní aplikaci hnojiv</w:t>
            </w:r>
            <w:r w:rsidR="00407E7B" w:rsidRPr="000C57B2">
              <w:rPr>
                <w:rFonts w:cs="Arial"/>
                <w:color w:val="000000"/>
                <w:sz w:val="20"/>
                <w:szCs w:val="20"/>
                <w:lang w:eastAsia="cs-CZ"/>
              </w:rPr>
              <w:t xml:space="preserve">                               POČET: 1 KS</w:t>
            </w:r>
          </w:p>
        </w:tc>
      </w:tr>
      <w:tr w:rsidR="00407E7B" w:rsidRPr="004A5931" w14:paraId="57ADF61F" w14:textId="77777777" w:rsidTr="00D3666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30" w:type="dxa"/>
            <w:gridSpan w:val="3"/>
            <w:tcBorders>
              <w:left w:val="none" w:sz="0" w:space="0" w:color="auto"/>
              <w:bottom w:val="single" w:sz="4" w:space="0" w:color="auto"/>
            </w:tcBorders>
            <w:shd w:val="clear" w:color="auto" w:fill="auto"/>
            <w:vAlign w:val="center"/>
          </w:tcPr>
          <w:p w14:paraId="09D1FB9A" w14:textId="77777777" w:rsidR="00407E7B" w:rsidRPr="004A5931" w:rsidRDefault="000C57B2" w:rsidP="00407E7B">
            <w:pPr>
              <w:rPr>
                <w:rFonts w:cs="Arial"/>
                <w:color w:val="000000"/>
                <w:sz w:val="20"/>
                <w:szCs w:val="20"/>
                <w:lang w:eastAsia="cs-CZ"/>
              </w:rPr>
            </w:pPr>
            <w:r>
              <w:rPr>
                <w:rFonts w:cs="Arial"/>
                <w:color w:val="auto"/>
                <w:sz w:val="20"/>
                <w:szCs w:val="20"/>
              </w:rPr>
              <w:t>O</w:t>
            </w:r>
            <w:r w:rsidR="00407E7B" w:rsidRPr="004A5931">
              <w:rPr>
                <w:rFonts w:cs="Arial"/>
                <w:color w:val="auto"/>
                <w:sz w:val="20"/>
                <w:szCs w:val="20"/>
              </w:rPr>
              <w:t xml:space="preserve">značení stroje: </w:t>
            </w:r>
            <w:r w:rsidR="00407E7B" w:rsidRPr="004A5931">
              <w:rPr>
                <w:rFonts w:cs="Arial"/>
                <w:color w:val="auto"/>
                <w:sz w:val="20"/>
                <w:szCs w:val="20"/>
                <w:highlight w:val="lightGray"/>
              </w:rPr>
              <w:t>……………….</w:t>
            </w:r>
          </w:p>
        </w:tc>
      </w:tr>
      <w:tr w:rsidR="00407E7B" w:rsidRPr="004A5931" w14:paraId="3C7C9365" w14:textId="77777777" w:rsidTr="00D36664">
        <w:trPr>
          <w:trHeight w:val="397"/>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tcBorders>
            <w:shd w:val="clear" w:color="auto" w:fill="D9D9D9" w:themeFill="background1" w:themeFillShade="D9"/>
            <w:vAlign w:val="center"/>
            <w:hideMark/>
          </w:tcPr>
          <w:p w14:paraId="47C7DF6C" w14:textId="77777777" w:rsidR="00407E7B" w:rsidRPr="004A5931" w:rsidRDefault="00407E7B" w:rsidP="00407E7B">
            <w:pPr>
              <w:jc w:val="center"/>
              <w:rPr>
                <w:rFonts w:cs="Arial"/>
                <w:b w:val="0"/>
                <w:bCs w:val="0"/>
                <w:color w:val="000000"/>
                <w:sz w:val="20"/>
                <w:szCs w:val="20"/>
                <w:lang w:eastAsia="cs-CZ"/>
              </w:rPr>
            </w:pPr>
            <w:r w:rsidRPr="004A5931">
              <w:rPr>
                <w:rFonts w:cs="Arial"/>
                <w:color w:val="000000"/>
                <w:sz w:val="20"/>
                <w:szCs w:val="20"/>
                <w:lang w:eastAsia="cs-CZ"/>
              </w:rPr>
              <w:t>Technické parametry a výbava</w:t>
            </w:r>
          </w:p>
        </w:tc>
        <w:tc>
          <w:tcPr>
            <w:tcW w:w="3402" w:type="dxa"/>
            <w:shd w:val="clear" w:color="auto" w:fill="D9D9D9" w:themeFill="background1" w:themeFillShade="D9"/>
            <w:vAlign w:val="center"/>
            <w:hideMark/>
          </w:tcPr>
          <w:p w14:paraId="59D31C1B" w14:textId="77777777" w:rsidR="00407E7B" w:rsidRPr="004A5931" w:rsidRDefault="00407E7B" w:rsidP="00407E7B">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lang w:eastAsia="cs-CZ"/>
              </w:rPr>
            </w:pPr>
            <w:r w:rsidRPr="004A5931">
              <w:rPr>
                <w:rFonts w:cs="Arial"/>
                <w:b/>
                <w:bCs/>
                <w:color w:val="000000"/>
                <w:sz w:val="20"/>
                <w:szCs w:val="20"/>
                <w:lang w:eastAsia="cs-CZ"/>
              </w:rPr>
              <w:t>Požadavek zadavatele</w:t>
            </w:r>
          </w:p>
        </w:tc>
        <w:tc>
          <w:tcPr>
            <w:tcW w:w="1266" w:type="dxa"/>
            <w:shd w:val="clear" w:color="auto" w:fill="D9D9D9" w:themeFill="background1" w:themeFillShade="D9"/>
            <w:vAlign w:val="center"/>
            <w:hideMark/>
          </w:tcPr>
          <w:p w14:paraId="12EA2AE7" w14:textId="77777777" w:rsidR="00407E7B" w:rsidRPr="004A5931" w:rsidRDefault="00407E7B" w:rsidP="00407E7B">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highlight w:val="yellow"/>
                <w:lang w:eastAsia="cs-CZ"/>
              </w:rPr>
            </w:pPr>
            <w:r w:rsidRPr="004A5931">
              <w:rPr>
                <w:rFonts w:cs="Arial"/>
                <w:b/>
                <w:bCs/>
                <w:color w:val="000000"/>
                <w:sz w:val="20"/>
                <w:szCs w:val="20"/>
                <w:lang w:eastAsia="cs-CZ"/>
              </w:rPr>
              <w:t>Nabízené parametry</w:t>
            </w:r>
            <w:r w:rsidR="00DB03CF">
              <w:rPr>
                <w:rFonts w:cs="Arial"/>
                <w:b/>
                <w:bCs/>
                <w:color w:val="000000"/>
                <w:sz w:val="20"/>
                <w:szCs w:val="20"/>
                <w:lang w:eastAsia="cs-CZ"/>
              </w:rPr>
              <w:t>*</w:t>
            </w:r>
          </w:p>
        </w:tc>
      </w:tr>
      <w:tr w:rsidR="00D36664" w:rsidRPr="004A5931" w14:paraId="38764728"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tcBorders>
            <w:shd w:val="clear" w:color="auto" w:fill="F2F2F2" w:themeFill="background1" w:themeFillShade="F2"/>
            <w:vAlign w:val="center"/>
          </w:tcPr>
          <w:p w14:paraId="122F5B5E" w14:textId="54D9F707" w:rsidR="00D36664" w:rsidRPr="00D36664" w:rsidRDefault="00D36664" w:rsidP="00D36664">
            <w:pPr>
              <w:rPr>
                <w:rFonts w:cs="Arial"/>
                <w:b w:val="0"/>
                <w:bCs w:val="0"/>
                <w:color w:val="auto"/>
                <w:sz w:val="20"/>
                <w:szCs w:val="20"/>
              </w:rPr>
            </w:pPr>
            <w:r w:rsidRPr="00D36664">
              <w:rPr>
                <w:rFonts w:cs="Arial"/>
                <w:b w:val="0"/>
                <w:bCs w:val="0"/>
                <w:color w:val="auto"/>
                <w:sz w:val="20"/>
                <w:szCs w:val="20"/>
              </w:rPr>
              <w:t>Zdvihový objem motoru min. 13 l</w:t>
            </w:r>
          </w:p>
        </w:tc>
        <w:tc>
          <w:tcPr>
            <w:tcW w:w="3402" w:type="dxa"/>
            <w:shd w:val="clear" w:color="auto" w:fill="F2F2F2" w:themeFill="background1" w:themeFillShade="F2"/>
            <w:vAlign w:val="center"/>
            <w:hideMark/>
          </w:tcPr>
          <w:p w14:paraId="3DD0D82D"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10020493"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B03CF">
              <w:rPr>
                <w:rFonts w:cs="Arial"/>
                <w:sz w:val="20"/>
                <w:szCs w:val="20"/>
              </w:rPr>
              <w:t>ANO / NE</w:t>
            </w:r>
          </w:p>
        </w:tc>
      </w:tr>
      <w:tr w:rsidR="00D36664" w:rsidRPr="004A5931" w14:paraId="0DDDAEF2"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bottom w:val="single" w:sz="4" w:space="0" w:color="auto"/>
            </w:tcBorders>
            <w:shd w:val="clear" w:color="auto" w:fill="F2F2F2" w:themeFill="background1" w:themeFillShade="F2"/>
            <w:vAlign w:val="center"/>
          </w:tcPr>
          <w:p w14:paraId="2C949583" w14:textId="549BA952" w:rsidR="00D36664" w:rsidRPr="00D36664" w:rsidRDefault="00D36664" w:rsidP="00D36664">
            <w:pPr>
              <w:rPr>
                <w:rFonts w:cs="Arial"/>
                <w:b w:val="0"/>
                <w:bCs w:val="0"/>
                <w:color w:val="auto"/>
                <w:sz w:val="20"/>
                <w:szCs w:val="20"/>
              </w:rPr>
            </w:pPr>
            <w:r w:rsidRPr="00D36664">
              <w:rPr>
                <w:rFonts w:cs="Arial"/>
                <w:b w:val="0"/>
                <w:bCs w:val="0"/>
                <w:color w:val="auto"/>
                <w:sz w:val="20"/>
                <w:szCs w:val="20"/>
              </w:rPr>
              <w:t>Výkon motoru min. 370 kW</w:t>
            </w:r>
          </w:p>
        </w:tc>
        <w:tc>
          <w:tcPr>
            <w:tcW w:w="3402" w:type="dxa"/>
            <w:tcBorders>
              <w:bottom w:val="single" w:sz="4" w:space="0" w:color="auto"/>
            </w:tcBorders>
            <w:shd w:val="clear" w:color="auto" w:fill="F2F2F2" w:themeFill="background1" w:themeFillShade="F2"/>
            <w:vAlign w:val="center"/>
            <w:hideMark/>
          </w:tcPr>
          <w:p w14:paraId="5B387D1C"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tcBorders>
              <w:bottom w:val="single" w:sz="4" w:space="0" w:color="auto"/>
            </w:tcBorders>
            <w:shd w:val="clear" w:color="auto" w:fill="FFFFFF" w:themeFill="background1"/>
            <w:vAlign w:val="center"/>
            <w:hideMark/>
          </w:tcPr>
          <w:p w14:paraId="21246FB1"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B03CF">
              <w:rPr>
                <w:rFonts w:cs="Arial"/>
                <w:sz w:val="20"/>
                <w:szCs w:val="20"/>
              </w:rPr>
              <w:t>ANO / NE</w:t>
            </w:r>
          </w:p>
        </w:tc>
      </w:tr>
      <w:tr w:rsidR="00D36664" w:rsidRPr="004A5931" w14:paraId="08B7EE6E"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one" w:sz="0" w:space="0" w:color="auto"/>
            </w:tcBorders>
            <w:shd w:val="clear" w:color="auto" w:fill="F2F2F2" w:themeFill="background1" w:themeFillShade="F2"/>
            <w:vAlign w:val="center"/>
          </w:tcPr>
          <w:p w14:paraId="0C8D44FF" w14:textId="22D3B35D" w:rsidR="00D36664" w:rsidRPr="00D36664" w:rsidRDefault="00D36664" w:rsidP="00D36664">
            <w:pPr>
              <w:rPr>
                <w:rFonts w:cs="Arial"/>
                <w:b w:val="0"/>
                <w:bCs w:val="0"/>
                <w:color w:val="auto"/>
                <w:sz w:val="20"/>
                <w:szCs w:val="20"/>
              </w:rPr>
            </w:pPr>
            <w:r w:rsidRPr="00D36664">
              <w:rPr>
                <w:rFonts w:cs="Arial"/>
                <w:b w:val="0"/>
                <w:bCs w:val="0"/>
                <w:color w:val="auto"/>
                <w:sz w:val="20"/>
                <w:szCs w:val="20"/>
              </w:rPr>
              <w:t>Točivý moment min. 2500 Nm</w:t>
            </w:r>
          </w:p>
        </w:tc>
        <w:tc>
          <w:tcPr>
            <w:tcW w:w="3402" w:type="dxa"/>
            <w:shd w:val="clear" w:color="auto" w:fill="F2F2F2" w:themeFill="background1" w:themeFillShade="F2"/>
            <w:vAlign w:val="center"/>
            <w:hideMark/>
          </w:tcPr>
          <w:p w14:paraId="229C9E44"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6D704FF2"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081CD9AB"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3429AA6" w14:textId="1CBB6B52" w:rsidR="00D36664" w:rsidRPr="00D36664" w:rsidRDefault="00D36664" w:rsidP="00D36664">
            <w:pPr>
              <w:rPr>
                <w:rFonts w:cs="Arial"/>
                <w:b w:val="0"/>
                <w:bCs w:val="0"/>
                <w:color w:val="auto"/>
                <w:sz w:val="20"/>
                <w:szCs w:val="20"/>
              </w:rPr>
            </w:pPr>
            <w:r w:rsidRPr="00D36664">
              <w:rPr>
                <w:rFonts w:cs="Arial"/>
                <w:b w:val="0"/>
                <w:bCs w:val="0"/>
                <w:color w:val="auto"/>
                <w:sz w:val="20"/>
                <w:szCs w:val="20"/>
              </w:rPr>
              <w:t>Objem palivové nádrže min. 800 l</w:t>
            </w:r>
          </w:p>
        </w:tc>
        <w:tc>
          <w:tcPr>
            <w:tcW w:w="3402" w:type="dxa"/>
            <w:shd w:val="clear" w:color="auto" w:fill="F2F2F2" w:themeFill="background1" w:themeFillShade="F2"/>
            <w:vAlign w:val="center"/>
            <w:hideMark/>
          </w:tcPr>
          <w:p w14:paraId="7D339DFB"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hideMark/>
          </w:tcPr>
          <w:p w14:paraId="4040918E"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7544E208"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55D729DF" w14:textId="6A2CB664" w:rsidR="00D36664" w:rsidRPr="00D36664" w:rsidRDefault="00D36664" w:rsidP="00D36664">
            <w:pPr>
              <w:rPr>
                <w:rFonts w:cs="Arial"/>
                <w:b w:val="0"/>
                <w:bCs w:val="0"/>
                <w:color w:val="auto"/>
                <w:sz w:val="20"/>
                <w:szCs w:val="20"/>
              </w:rPr>
            </w:pPr>
            <w:r w:rsidRPr="00D36664">
              <w:rPr>
                <w:rFonts w:cs="Arial"/>
                <w:b w:val="0"/>
                <w:bCs w:val="0"/>
                <w:color w:val="auto"/>
                <w:sz w:val="20"/>
                <w:szCs w:val="20"/>
              </w:rPr>
              <w:t>Objem AdBlue nádrže min. 85 l</w:t>
            </w:r>
          </w:p>
        </w:tc>
        <w:tc>
          <w:tcPr>
            <w:tcW w:w="3402" w:type="dxa"/>
            <w:shd w:val="clear" w:color="auto" w:fill="F2F2F2" w:themeFill="background1" w:themeFillShade="F2"/>
            <w:vAlign w:val="center"/>
            <w:hideMark/>
          </w:tcPr>
          <w:p w14:paraId="3A6E250E"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hideMark/>
          </w:tcPr>
          <w:p w14:paraId="2E906A25"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13AB1486"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EA04FE1" w14:textId="43273C5B" w:rsidR="00D36664" w:rsidRPr="00D36664" w:rsidRDefault="00D36664" w:rsidP="00D36664">
            <w:pPr>
              <w:rPr>
                <w:rFonts w:cs="Arial"/>
                <w:b w:val="0"/>
                <w:bCs w:val="0"/>
                <w:color w:val="auto"/>
                <w:sz w:val="20"/>
                <w:szCs w:val="20"/>
              </w:rPr>
            </w:pPr>
            <w:r w:rsidRPr="00D36664">
              <w:rPr>
                <w:rFonts w:cs="Arial"/>
                <w:b w:val="0"/>
                <w:bCs w:val="0"/>
                <w:color w:val="auto"/>
                <w:sz w:val="20"/>
                <w:szCs w:val="20"/>
              </w:rPr>
              <w:t>Objem nádrže na kejdu min. 20 000 l</w:t>
            </w:r>
          </w:p>
        </w:tc>
        <w:tc>
          <w:tcPr>
            <w:tcW w:w="3402" w:type="dxa"/>
            <w:shd w:val="clear" w:color="auto" w:fill="F2F2F2" w:themeFill="background1" w:themeFillShade="F2"/>
            <w:vAlign w:val="center"/>
            <w:hideMark/>
          </w:tcPr>
          <w:p w14:paraId="17255810"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0EB011E4"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108C65D8"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253F111A" w14:textId="592D9BC2" w:rsidR="00D36664" w:rsidRPr="00D36664" w:rsidRDefault="00D36664" w:rsidP="00D36664">
            <w:pPr>
              <w:rPr>
                <w:rFonts w:cs="Arial"/>
                <w:b w:val="0"/>
                <w:bCs w:val="0"/>
                <w:color w:val="auto"/>
                <w:sz w:val="20"/>
                <w:szCs w:val="20"/>
              </w:rPr>
            </w:pPr>
            <w:r w:rsidRPr="00D36664">
              <w:rPr>
                <w:rFonts w:cs="Arial"/>
                <w:b w:val="0"/>
                <w:bCs w:val="0"/>
                <w:color w:val="auto"/>
                <w:sz w:val="20"/>
                <w:szCs w:val="20"/>
              </w:rPr>
              <w:t>Plynulá bezstupňová převodovka</w:t>
            </w:r>
          </w:p>
        </w:tc>
        <w:tc>
          <w:tcPr>
            <w:tcW w:w="3402" w:type="dxa"/>
            <w:shd w:val="clear" w:color="auto" w:fill="F2F2F2" w:themeFill="background1" w:themeFillShade="F2"/>
            <w:vAlign w:val="center"/>
            <w:hideMark/>
          </w:tcPr>
          <w:p w14:paraId="7F7FE3AA"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684DED10"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398AD0DA"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752BB993" w14:textId="087F59C1" w:rsidR="00D36664" w:rsidRPr="00D36664" w:rsidRDefault="00D36664" w:rsidP="00D36664">
            <w:pPr>
              <w:rPr>
                <w:rFonts w:cs="Arial"/>
                <w:b w:val="0"/>
                <w:bCs w:val="0"/>
                <w:color w:val="auto"/>
                <w:sz w:val="20"/>
                <w:szCs w:val="20"/>
              </w:rPr>
            </w:pPr>
            <w:r w:rsidRPr="00D36664">
              <w:rPr>
                <w:rFonts w:cs="Arial"/>
                <w:b w:val="0"/>
                <w:bCs w:val="0"/>
                <w:color w:val="auto"/>
                <w:sz w:val="20"/>
                <w:szCs w:val="20"/>
              </w:rPr>
              <w:t>Maximální povolená rychlost min. 38 km/h</w:t>
            </w:r>
          </w:p>
        </w:tc>
        <w:tc>
          <w:tcPr>
            <w:tcW w:w="3402" w:type="dxa"/>
            <w:shd w:val="clear" w:color="auto" w:fill="F2F2F2" w:themeFill="background1" w:themeFillShade="F2"/>
            <w:vAlign w:val="center"/>
            <w:hideMark/>
          </w:tcPr>
          <w:p w14:paraId="297B3FC1"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7849929F"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546EACC6"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D7B1509" w14:textId="40D2BC67" w:rsidR="00D36664" w:rsidRPr="00D36664" w:rsidRDefault="00D36664" w:rsidP="00D36664">
            <w:pPr>
              <w:rPr>
                <w:rFonts w:cs="Arial"/>
                <w:b w:val="0"/>
                <w:bCs w:val="0"/>
                <w:color w:val="auto"/>
                <w:sz w:val="20"/>
                <w:szCs w:val="20"/>
              </w:rPr>
            </w:pPr>
            <w:r w:rsidRPr="00D36664">
              <w:rPr>
                <w:rFonts w:cs="Arial"/>
                <w:b w:val="0"/>
                <w:bCs w:val="0"/>
                <w:color w:val="auto"/>
                <w:sz w:val="20"/>
                <w:szCs w:val="20"/>
              </w:rPr>
              <w:t>Poloměr otáčení max. 8,5 m</w:t>
            </w:r>
          </w:p>
        </w:tc>
        <w:tc>
          <w:tcPr>
            <w:tcW w:w="3402" w:type="dxa"/>
            <w:shd w:val="clear" w:color="auto" w:fill="F2F2F2" w:themeFill="background1" w:themeFillShade="F2"/>
            <w:vAlign w:val="center"/>
            <w:hideMark/>
          </w:tcPr>
          <w:p w14:paraId="15E2CBF2"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38B6B5F1"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3606AE25"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34E71A0C" w14:textId="671E4382" w:rsidR="00D36664" w:rsidRPr="00D36664" w:rsidRDefault="00D36664" w:rsidP="00D36664">
            <w:pPr>
              <w:rPr>
                <w:rFonts w:cs="Arial"/>
                <w:b w:val="0"/>
                <w:bCs w:val="0"/>
                <w:color w:val="auto"/>
                <w:sz w:val="20"/>
                <w:szCs w:val="20"/>
              </w:rPr>
            </w:pPr>
            <w:r w:rsidRPr="00D36664">
              <w:rPr>
                <w:rFonts w:cs="Arial"/>
                <w:b w:val="0"/>
                <w:bCs w:val="0"/>
                <w:color w:val="auto"/>
                <w:sz w:val="20"/>
                <w:szCs w:val="20"/>
              </w:rPr>
              <w:t>„krabí chod"</w:t>
            </w:r>
          </w:p>
        </w:tc>
        <w:tc>
          <w:tcPr>
            <w:tcW w:w="3402" w:type="dxa"/>
            <w:shd w:val="clear" w:color="auto" w:fill="F2F2F2" w:themeFill="background1" w:themeFillShade="F2"/>
            <w:vAlign w:val="center"/>
            <w:hideMark/>
          </w:tcPr>
          <w:p w14:paraId="20DF0A57"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hideMark/>
          </w:tcPr>
          <w:p w14:paraId="279C6620"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69C5F8A6"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39539716" w14:textId="0E2FD3A5" w:rsidR="00D36664" w:rsidRPr="00D36664" w:rsidRDefault="00D36664" w:rsidP="00D36664">
            <w:pPr>
              <w:rPr>
                <w:rFonts w:cs="Arial"/>
                <w:b w:val="0"/>
                <w:bCs w:val="0"/>
                <w:color w:val="auto"/>
                <w:sz w:val="20"/>
                <w:szCs w:val="20"/>
              </w:rPr>
            </w:pPr>
            <w:r w:rsidRPr="00D36664">
              <w:rPr>
                <w:rFonts w:cs="Arial"/>
                <w:b w:val="0"/>
                <w:bCs w:val="0"/>
                <w:color w:val="auto"/>
                <w:sz w:val="20"/>
                <w:szCs w:val="20"/>
              </w:rPr>
              <w:t>Hydraulicky odpružená přední náprava</w:t>
            </w:r>
          </w:p>
        </w:tc>
        <w:tc>
          <w:tcPr>
            <w:tcW w:w="3402" w:type="dxa"/>
            <w:shd w:val="clear" w:color="auto" w:fill="F2F2F2" w:themeFill="background1" w:themeFillShade="F2"/>
            <w:vAlign w:val="center"/>
          </w:tcPr>
          <w:p w14:paraId="56D7F212"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0B2C">
              <w:rPr>
                <w:rFonts w:cs="Arial"/>
                <w:sz w:val="20"/>
                <w:szCs w:val="20"/>
              </w:rPr>
              <w:t>Technologie splňuje tento parametr</w:t>
            </w:r>
          </w:p>
        </w:tc>
        <w:tc>
          <w:tcPr>
            <w:tcW w:w="1266" w:type="dxa"/>
            <w:shd w:val="clear" w:color="auto" w:fill="FFFFFF" w:themeFill="background1"/>
            <w:vAlign w:val="center"/>
          </w:tcPr>
          <w:p w14:paraId="356E7687"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1B4F0E5D"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AE0EFD0" w14:textId="643FE9AA" w:rsidR="00D36664" w:rsidRPr="00D36664" w:rsidRDefault="00D36664" w:rsidP="00D36664">
            <w:pPr>
              <w:rPr>
                <w:rFonts w:cs="Arial"/>
                <w:b w:val="0"/>
                <w:bCs w:val="0"/>
                <w:color w:val="auto"/>
                <w:sz w:val="20"/>
                <w:szCs w:val="20"/>
              </w:rPr>
            </w:pPr>
            <w:r w:rsidRPr="00D36664">
              <w:rPr>
                <w:rFonts w:cs="Arial"/>
                <w:b w:val="0"/>
                <w:bCs w:val="0"/>
                <w:color w:val="auto"/>
                <w:sz w:val="20"/>
                <w:szCs w:val="20"/>
              </w:rPr>
              <w:t>Hydraulicky otevíraný odlučovač kamenů</w:t>
            </w:r>
          </w:p>
        </w:tc>
        <w:tc>
          <w:tcPr>
            <w:tcW w:w="3402" w:type="dxa"/>
            <w:shd w:val="clear" w:color="auto" w:fill="F2F2F2" w:themeFill="background1" w:themeFillShade="F2"/>
            <w:vAlign w:val="center"/>
          </w:tcPr>
          <w:p w14:paraId="525CF3E6"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5305A9C7"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2BC6D8CE"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2E6BBCF" w14:textId="65E24840" w:rsidR="00D36664" w:rsidRPr="00D36664" w:rsidRDefault="00D36664" w:rsidP="00D36664">
            <w:pPr>
              <w:rPr>
                <w:rFonts w:cs="Arial"/>
                <w:b w:val="0"/>
                <w:bCs w:val="0"/>
                <w:color w:val="auto"/>
                <w:sz w:val="20"/>
                <w:szCs w:val="20"/>
              </w:rPr>
            </w:pPr>
            <w:r w:rsidRPr="00D36664">
              <w:rPr>
                <w:rFonts w:cs="Arial"/>
                <w:b w:val="0"/>
                <w:bCs w:val="0"/>
                <w:color w:val="auto"/>
                <w:sz w:val="20"/>
                <w:szCs w:val="20"/>
              </w:rPr>
              <w:t>Řezací ústrojí před kejdovým čerpadlem</w:t>
            </w:r>
          </w:p>
        </w:tc>
        <w:tc>
          <w:tcPr>
            <w:tcW w:w="3402" w:type="dxa"/>
            <w:shd w:val="clear" w:color="auto" w:fill="F2F2F2" w:themeFill="background1" w:themeFillShade="F2"/>
            <w:vAlign w:val="center"/>
          </w:tcPr>
          <w:p w14:paraId="28BFCC9E"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611989C3"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5E9E0449"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06781DF2" w14:textId="0FD80D1E" w:rsidR="00D36664" w:rsidRPr="00D36664" w:rsidRDefault="00D36664" w:rsidP="00D36664">
            <w:pPr>
              <w:rPr>
                <w:rFonts w:cs="Arial"/>
                <w:b w:val="0"/>
                <w:bCs w:val="0"/>
                <w:color w:val="auto"/>
                <w:sz w:val="20"/>
                <w:szCs w:val="20"/>
              </w:rPr>
            </w:pPr>
            <w:r w:rsidRPr="00D36664">
              <w:rPr>
                <w:rFonts w:cs="Arial"/>
                <w:b w:val="0"/>
                <w:bCs w:val="0"/>
                <w:color w:val="auto"/>
                <w:sz w:val="20"/>
                <w:szCs w:val="20"/>
              </w:rPr>
              <w:t>Přední sací rameno 10" s dokovací hlavou 10"</w:t>
            </w:r>
          </w:p>
        </w:tc>
        <w:tc>
          <w:tcPr>
            <w:tcW w:w="3402" w:type="dxa"/>
            <w:shd w:val="clear" w:color="auto" w:fill="F2F2F2" w:themeFill="background1" w:themeFillShade="F2"/>
            <w:vAlign w:val="center"/>
          </w:tcPr>
          <w:p w14:paraId="49218EDA"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10B2C">
              <w:rPr>
                <w:rFonts w:cs="Arial"/>
                <w:sz w:val="20"/>
                <w:szCs w:val="20"/>
              </w:rPr>
              <w:t>Technologie splňuje tento parametr</w:t>
            </w:r>
          </w:p>
        </w:tc>
        <w:tc>
          <w:tcPr>
            <w:tcW w:w="1266" w:type="dxa"/>
            <w:shd w:val="clear" w:color="auto" w:fill="FFFFFF" w:themeFill="background1"/>
            <w:vAlign w:val="center"/>
          </w:tcPr>
          <w:p w14:paraId="2772150B"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3702AFE6"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F1754AF" w14:textId="218EC43B" w:rsidR="00D36664" w:rsidRPr="00D36664" w:rsidRDefault="00D36664" w:rsidP="00D36664">
            <w:pPr>
              <w:rPr>
                <w:rFonts w:cs="Arial"/>
                <w:b w:val="0"/>
                <w:bCs w:val="0"/>
                <w:color w:val="auto"/>
                <w:sz w:val="20"/>
                <w:szCs w:val="20"/>
              </w:rPr>
            </w:pPr>
            <w:r w:rsidRPr="00D36664">
              <w:rPr>
                <w:rFonts w:cs="Arial"/>
                <w:b w:val="0"/>
                <w:bCs w:val="0"/>
                <w:color w:val="auto"/>
                <w:sz w:val="20"/>
                <w:szCs w:val="20"/>
              </w:rPr>
              <w:t>Úhel otáčení předního sacího ramene min. 170°</w:t>
            </w:r>
          </w:p>
        </w:tc>
        <w:tc>
          <w:tcPr>
            <w:tcW w:w="3402" w:type="dxa"/>
            <w:shd w:val="clear" w:color="auto" w:fill="F2F2F2" w:themeFill="background1" w:themeFillShade="F2"/>
            <w:vAlign w:val="center"/>
          </w:tcPr>
          <w:p w14:paraId="6D18BA8D"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68B9B286"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73F9B146"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7D22CFA3" w14:textId="252A4A31" w:rsidR="00D36664" w:rsidRPr="00D36664" w:rsidRDefault="00D36664" w:rsidP="00D36664">
            <w:pPr>
              <w:rPr>
                <w:rFonts w:cs="Arial"/>
                <w:b w:val="0"/>
                <w:bCs w:val="0"/>
                <w:color w:val="auto"/>
                <w:sz w:val="20"/>
                <w:szCs w:val="20"/>
              </w:rPr>
            </w:pPr>
            <w:r w:rsidRPr="00D36664">
              <w:rPr>
                <w:rFonts w:cs="Arial"/>
                <w:b w:val="0"/>
                <w:bCs w:val="0"/>
                <w:color w:val="auto"/>
                <w:sz w:val="20"/>
                <w:szCs w:val="20"/>
              </w:rPr>
              <w:t>Sací dosah dopředu předního sacího ramene min. 4,8 m</w:t>
            </w:r>
          </w:p>
        </w:tc>
        <w:tc>
          <w:tcPr>
            <w:tcW w:w="3402" w:type="dxa"/>
            <w:shd w:val="clear" w:color="auto" w:fill="F2F2F2" w:themeFill="background1" w:themeFillShade="F2"/>
            <w:vAlign w:val="center"/>
          </w:tcPr>
          <w:p w14:paraId="3B848C30"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6702DD89"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407EA5CA"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D12C8D5" w14:textId="09F3F628" w:rsidR="00D36664" w:rsidRPr="00D36664" w:rsidRDefault="00D36664" w:rsidP="00D36664">
            <w:pPr>
              <w:rPr>
                <w:rFonts w:cs="Arial"/>
                <w:b w:val="0"/>
                <w:bCs w:val="0"/>
                <w:color w:val="auto"/>
                <w:sz w:val="20"/>
                <w:szCs w:val="20"/>
              </w:rPr>
            </w:pPr>
            <w:r w:rsidRPr="00D36664">
              <w:rPr>
                <w:rFonts w:cs="Arial"/>
                <w:b w:val="0"/>
                <w:bCs w:val="0"/>
                <w:color w:val="auto"/>
                <w:sz w:val="20"/>
                <w:szCs w:val="20"/>
              </w:rPr>
              <w:t>Saci dosah nahoru předního sacího ramene min. 4,4 m</w:t>
            </w:r>
          </w:p>
        </w:tc>
        <w:tc>
          <w:tcPr>
            <w:tcW w:w="3402" w:type="dxa"/>
            <w:shd w:val="clear" w:color="auto" w:fill="F2F2F2" w:themeFill="background1" w:themeFillShade="F2"/>
            <w:vAlign w:val="center"/>
          </w:tcPr>
          <w:p w14:paraId="64AF7DB3"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tcPr>
          <w:p w14:paraId="3B763291"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2D9F54B2"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55AB0A4D" w14:textId="2D3D3C1C" w:rsidR="00D36664" w:rsidRPr="00D36664" w:rsidRDefault="00D36664" w:rsidP="00D36664">
            <w:pPr>
              <w:rPr>
                <w:rFonts w:cs="Arial"/>
                <w:b w:val="0"/>
                <w:bCs w:val="0"/>
                <w:color w:val="auto"/>
                <w:sz w:val="20"/>
                <w:szCs w:val="20"/>
              </w:rPr>
            </w:pPr>
            <w:r w:rsidRPr="00D36664">
              <w:rPr>
                <w:rFonts w:cs="Arial"/>
                <w:b w:val="0"/>
                <w:bCs w:val="0"/>
                <w:color w:val="auto"/>
                <w:sz w:val="20"/>
                <w:szCs w:val="20"/>
              </w:rPr>
              <w:t>Pomocné plnění 10" na předním sacím rameni</w:t>
            </w:r>
          </w:p>
        </w:tc>
        <w:tc>
          <w:tcPr>
            <w:tcW w:w="3402" w:type="dxa"/>
            <w:shd w:val="clear" w:color="auto" w:fill="F2F2F2" w:themeFill="background1" w:themeFillShade="F2"/>
            <w:vAlign w:val="center"/>
          </w:tcPr>
          <w:p w14:paraId="1DB71699"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2D29">
              <w:rPr>
                <w:rFonts w:cs="Arial"/>
                <w:sz w:val="20"/>
                <w:szCs w:val="20"/>
              </w:rPr>
              <w:t>Technologie splňuje tento parametr</w:t>
            </w:r>
            <w:r w:rsidRPr="004677E9">
              <w:rPr>
                <w:rFonts w:cs="Arial"/>
                <w:sz w:val="20"/>
                <w:szCs w:val="20"/>
              </w:rPr>
              <w:t xml:space="preserve"> </w:t>
            </w:r>
          </w:p>
        </w:tc>
        <w:tc>
          <w:tcPr>
            <w:tcW w:w="1266" w:type="dxa"/>
            <w:shd w:val="clear" w:color="auto" w:fill="FFFFFF" w:themeFill="background1"/>
            <w:vAlign w:val="center"/>
          </w:tcPr>
          <w:p w14:paraId="13EAB145"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3EA3BC4F"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54810615" w14:textId="72CEE625" w:rsidR="00D36664" w:rsidRPr="00D36664" w:rsidRDefault="00D36664" w:rsidP="00D36664">
            <w:pPr>
              <w:rPr>
                <w:rFonts w:cs="Arial"/>
                <w:b w:val="0"/>
                <w:bCs w:val="0"/>
                <w:color w:val="auto"/>
                <w:sz w:val="20"/>
                <w:szCs w:val="20"/>
              </w:rPr>
            </w:pPr>
            <w:r w:rsidRPr="00D36664">
              <w:rPr>
                <w:rFonts w:cs="Arial"/>
                <w:b w:val="0"/>
                <w:bCs w:val="0"/>
                <w:color w:val="auto"/>
                <w:sz w:val="20"/>
                <w:szCs w:val="20"/>
              </w:rPr>
              <w:t>Zadní tříbodový závěs kategorie 3 odpružený a výkyvný</w:t>
            </w:r>
          </w:p>
        </w:tc>
        <w:tc>
          <w:tcPr>
            <w:tcW w:w="3402" w:type="dxa"/>
            <w:shd w:val="clear" w:color="auto" w:fill="F2F2F2" w:themeFill="background1" w:themeFillShade="F2"/>
            <w:vAlign w:val="center"/>
          </w:tcPr>
          <w:p w14:paraId="74D3302A"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64EBA19C"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44E8AD43"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2A7BE5FD" w14:textId="2C1B8ADA" w:rsidR="00D36664" w:rsidRPr="00D36664" w:rsidRDefault="00D36664" w:rsidP="00D36664">
            <w:pPr>
              <w:rPr>
                <w:rFonts w:cs="Arial"/>
                <w:b w:val="0"/>
                <w:bCs w:val="0"/>
                <w:color w:val="auto"/>
                <w:sz w:val="20"/>
                <w:szCs w:val="20"/>
              </w:rPr>
            </w:pPr>
            <w:r w:rsidRPr="00D36664">
              <w:rPr>
                <w:rFonts w:cs="Arial"/>
                <w:b w:val="0"/>
                <w:bCs w:val="0"/>
                <w:color w:val="auto"/>
                <w:sz w:val="20"/>
                <w:szCs w:val="20"/>
              </w:rPr>
              <w:t>Rychlozávěsný trojúhelník</w:t>
            </w:r>
          </w:p>
        </w:tc>
        <w:tc>
          <w:tcPr>
            <w:tcW w:w="3402" w:type="dxa"/>
            <w:shd w:val="clear" w:color="auto" w:fill="F2F2F2" w:themeFill="background1" w:themeFillShade="F2"/>
            <w:vAlign w:val="center"/>
          </w:tcPr>
          <w:p w14:paraId="6E32D2BB"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tcPr>
          <w:p w14:paraId="2ECB3623"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369C28DF"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2D4BC74C" w14:textId="242DEB9D" w:rsidR="00D36664" w:rsidRPr="00D36664" w:rsidRDefault="00D36664" w:rsidP="00D36664">
            <w:pPr>
              <w:rPr>
                <w:rFonts w:cs="Arial"/>
                <w:b w:val="0"/>
                <w:bCs w:val="0"/>
                <w:color w:val="auto"/>
                <w:sz w:val="20"/>
                <w:szCs w:val="20"/>
              </w:rPr>
            </w:pPr>
            <w:r w:rsidRPr="00D36664">
              <w:rPr>
                <w:rFonts w:cs="Arial"/>
                <w:b w:val="0"/>
                <w:bCs w:val="0"/>
                <w:color w:val="auto"/>
                <w:sz w:val="20"/>
                <w:szCs w:val="20"/>
              </w:rPr>
              <w:t>Ovládací tlačítka tříbodového závěsu na pravém a levém zadní blatníku</w:t>
            </w:r>
          </w:p>
        </w:tc>
        <w:tc>
          <w:tcPr>
            <w:tcW w:w="3402" w:type="dxa"/>
            <w:shd w:val="clear" w:color="auto" w:fill="F2F2F2" w:themeFill="background1" w:themeFillShade="F2"/>
            <w:vAlign w:val="center"/>
          </w:tcPr>
          <w:p w14:paraId="4F296DEC" w14:textId="3A0A7BAD"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10B2C">
              <w:rPr>
                <w:rFonts w:cs="Arial"/>
                <w:sz w:val="20"/>
                <w:szCs w:val="20"/>
              </w:rPr>
              <w:t>Technologie splňuje tento parametr</w:t>
            </w:r>
          </w:p>
        </w:tc>
        <w:tc>
          <w:tcPr>
            <w:tcW w:w="1266" w:type="dxa"/>
            <w:shd w:val="clear" w:color="auto" w:fill="FFFFFF" w:themeFill="background1"/>
            <w:vAlign w:val="center"/>
          </w:tcPr>
          <w:p w14:paraId="036AE33C"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7ACC14CC"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FD8D612" w14:textId="7EB682A0" w:rsidR="00D36664" w:rsidRPr="00D36664" w:rsidRDefault="00D36664" w:rsidP="00D36664">
            <w:pPr>
              <w:rPr>
                <w:rFonts w:cs="Arial"/>
                <w:b w:val="0"/>
                <w:bCs w:val="0"/>
                <w:color w:val="auto"/>
                <w:sz w:val="20"/>
                <w:szCs w:val="20"/>
              </w:rPr>
            </w:pPr>
            <w:r w:rsidRPr="00D36664">
              <w:rPr>
                <w:rFonts w:cs="Arial"/>
                <w:b w:val="0"/>
                <w:bCs w:val="0"/>
                <w:color w:val="auto"/>
                <w:sz w:val="20"/>
                <w:szCs w:val="20"/>
              </w:rPr>
              <w:t>Hydraulické horní táhlo (třetí bod)</w:t>
            </w:r>
          </w:p>
        </w:tc>
        <w:tc>
          <w:tcPr>
            <w:tcW w:w="3402" w:type="dxa"/>
            <w:shd w:val="clear" w:color="auto" w:fill="F2F2F2" w:themeFill="background1" w:themeFillShade="F2"/>
            <w:vAlign w:val="center"/>
          </w:tcPr>
          <w:p w14:paraId="5C9928F5"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tcPr>
          <w:p w14:paraId="7AC53696"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370B2801"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0246BD24" w14:textId="2C5ABE2A" w:rsidR="00D36664" w:rsidRPr="00D36664" w:rsidRDefault="00D36664" w:rsidP="00D36664">
            <w:pPr>
              <w:rPr>
                <w:rFonts w:cs="Arial"/>
                <w:b w:val="0"/>
                <w:bCs w:val="0"/>
                <w:color w:val="auto"/>
                <w:sz w:val="20"/>
                <w:szCs w:val="20"/>
              </w:rPr>
            </w:pPr>
            <w:r w:rsidRPr="00D36664">
              <w:rPr>
                <w:rFonts w:cs="Arial"/>
                <w:b w:val="0"/>
                <w:bCs w:val="0"/>
                <w:color w:val="auto"/>
                <w:sz w:val="20"/>
                <w:szCs w:val="20"/>
              </w:rPr>
              <w:t>Nosnost zadního tříbodového závěsu min. 8 500 kg</w:t>
            </w:r>
          </w:p>
        </w:tc>
        <w:tc>
          <w:tcPr>
            <w:tcW w:w="3402" w:type="dxa"/>
            <w:shd w:val="clear" w:color="auto" w:fill="F2F2F2" w:themeFill="background1" w:themeFillShade="F2"/>
            <w:vAlign w:val="center"/>
          </w:tcPr>
          <w:p w14:paraId="6ED2B843"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tcPr>
          <w:p w14:paraId="24F3C64C"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4DE7599C"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20A7266" w14:textId="5B92550E" w:rsidR="00D36664" w:rsidRPr="00D36664" w:rsidRDefault="00D36664" w:rsidP="00D36664">
            <w:pPr>
              <w:rPr>
                <w:rFonts w:cs="Arial"/>
                <w:b w:val="0"/>
                <w:bCs w:val="0"/>
                <w:color w:val="auto"/>
                <w:sz w:val="20"/>
                <w:szCs w:val="20"/>
              </w:rPr>
            </w:pPr>
            <w:r w:rsidRPr="00D36664">
              <w:rPr>
                <w:rFonts w:cs="Arial"/>
                <w:b w:val="0"/>
                <w:bCs w:val="0"/>
                <w:color w:val="auto"/>
                <w:sz w:val="20"/>
                <w:szCs w:val="20"/>
              </w:rPr>
              <w:t>ISOBUS zásuvka vzadu na stroji</w:t>
            </w:r>
          </w:p>
        </w:tc>
        <w:tc>
          <w:tcPr>
            <w:tcW w:w="3402" w:type="dxa"/>
            <w:shd w:val="clear" w:color="auto" w:fill="F2F2F2" w:themeFill="background1" w:themeFillShade="F2"/>
            <w:vAlign w:val="center"/>
          </w:tcPr>
          <w:p w14:paraId="25D38A33"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3F698385"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2003D50D"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3F659CC6" w14:textId="0371C2C7" w:rsidR="00D36664" w:rsidRPr="00D36664" w:rsidRDefault="00D36664" w:rsidP="00D36664">
            <w:pPr>
              <w:rPr>
                <w:rFonts w:cs="Arial"/>
                <w:b w:val="0"/>
                <w:bCs w:val="0"/>
                <w:color w:val="auto"/>
                <w:sz w:val="20"/>
                <w:szCs w:val="20"/>
              </w:rPr>
            </w:pPr>
            <w:r w:rsidRPr="00D36664">
              <w:rPr>
                <w:rFonts w:cs="Arial"/>
                <w:b w:val="0"/>
                <w:bCs w:val="0"/>
                <w:color w:val="auto"/>
                <w:sz w:val="20"/>
                <w:szCs w:val="20"/>
              </w:rPr>
              <w:t>Pneumatické a hydraulické odpružení kabiny</w:t>
            </w:r>
          </w:p>
        </w:tc>
        <w:tc>
          <w:tcPr>
            <w:tcW w:w="3402" w:type="dxa"/>
            <w:shd w:val="clear" w:color="auto" w:fill="F2F2F2" w:themeFill="background1" w:themeFillShade="F2"/>
            <w:vAlign w:val="center"/>
          </w:tcPr>
          <w:p w14:paraId="383C2F5F"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77F22860"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0A313FC0"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E111609" w14:textId="3A2D7FFC" w:rsidR="00D36664" w:rsidRPr="00D36664" w:rsidRDefault="00D36664" w:rsidP="00D36664">
            <w:pPr>
              <w:rPr>
                <w:rFonts w:cs="Arial"/>
                <w:b w:val="0"/>
                <w:bCs w:val="0"/>
                <w:color w:val="auto"/>
                <w:sz w:val="20"/>
                <w:szCs w:val="20"/>
              </w:rPr>
            </w:pPr>
            <w:r w:rsidRPr="00D36664">
              <w:rPr>
                <w:rFonts w:cs="Arial"/>
                <w:b w:val="0"/>
                <w:bCs w:val="0"/>
                <w:color w:val="auto"/>
                <w:sz w:val="20"/>
                <w:szCs w:val="20"/>
              </w:rPr>
              <w:t>Dotyková obrazovka pro plnou kontrolu všech funkcí stroje</w:t>
            </w:r>
          </w:p>
        </w:tc>
        <w:tc>
          <w:tcPr>
            <w:tcW w:w="3402" w:type="dxa"/>
            <w:shd w:val="clear" w:color="auto" w:fill="F2F2F2" w:themeFill="background1" w:themeFillShade="F2"/>
            <w:vAlign w:val="center"/>
          </w:tcPr>
          <w:p w14:paraId="00872799"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66" w:type="dxa"/>
            <w:shd w:val="clear" w:color="auto" w:fill="FFFFFF" w:themeFill="background1"/>
            <w:vAlign w:val="center"/>
          </w:tcPr>
          <w:p w14:paraId="5C06C144"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4DCA2F63"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E6752DD" w14:textId="0653BB9D" w:rsidR="00D36664" w:rsidRPr="00D36664" w:rsidRDefault="00D36664" w:rsidP="00D36664">
            <w:pPr>
              <w:rPr>
                <w:rFonts w:cs="Arial"/>
                <w:b w:val="0"/>
                <w:bCs w:val="0"/>
                <w:color w:val="auto"/>
                <w:sz w:val="20"/>
                <w:szCs w:val="20"/>
              </w:rPr>
            </w:pPr>
            <w:r w:rsidRPr="00D36664">
              <w:rPr>
                <w:rFonts w:cs="Arial"/>
                <w:b w:val="0"/>
                <w:bCs w:val="0"/>
                <w:color w:val="auto"/>
                <w:sz w:val="20"/>
                <w:szCs w:val="20"/>
              </w:rPr>
              <w:t>Elektricky seřiditelná a vyhřívaná vnější zpětná zrcátka</w:t>
            </w:r>
          </w:p>
        </w:tc>
        <w:tc>
          <w:tcPr>
            <w:tcW w:w="3402" w:type="dxa"/>
            <w:shd w:val="clear" w:color="auto" w:fill="F2F2F2" w:themeFill="background1" w:themeFillShade="F2"/>
            <w:vAlign w:val="center"/>
          </w:tcPr>
          <w:p w14:paraId="7CE29EE8"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tcPr>
          <w:p w14:paraId="1CF71415" w14:textId="77777777" w:rsidR="00D36664" w:rsidRPr="004677E9"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7E3934C6"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088C6EC" w14:textId="25B25843" w:rsidR="00D36664" w:rsidRPr="00D36664" w:rsidRDefault="00D36664" w:rsidP="00D36664">
            <w:pPr>
              <w:rPr>
                <w:rFonts w:cs="Arial"/>
                <w:b w:val="0"/>
                <w:bCs w:val="0"/>
                <w:color w:val="auto"/>
                <w:sz w:val="20"/>
                <w:szCs w:val="20"/>
              </w:rPr>
            </w:pPr>
            <w:r w:rsidRPr="00D36664">
              <w:rPr>
                <w:rFonts w:cs="Arial"/>
                <w:b w:val="0"/>
                <w:bCs w:val="0"/>
                <w:color w:val="auto"/>
                <w:sz w:val="20"/>
                <w:szCs w:val="20"/>
              </w:rPr>
              <w:t>Automatická klimatizace</w:t>
            </w:r>
          </w:p>
        </w:tc>
        <w:tc>
          <w:tcPr>
            <w:tcW w:w="3402" w:type="dxa"/>
            <w:shd w:val="clear" w:color="auto" w:fill="F2F2F2" w:themeFill="background1" w:themeFillShade="F2"/>
            <w:vAlign w:val="center"/>
          </w:tcPr>
          <w:p w14:paraId="7A444364"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66" w:type="dxa"/>
            <w:shd w:val="clear" w:color="auto" w:fill="FFFFFF" w:themeFill="background1"/>
            <w:vAlign w:val="center"/>
          </w:tcPr>
          <w:p w14:paraId="27DA569B" w14:textId="77777777" w:rsidR="00D36664" w:rsidRPr="004677E9"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D36664" w:rsidRPr="004A5931" w14:paraId="5B3394CD"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bottom w:val="single" w:sz="4" w:space="0" w:color="auto"/>
            </w:tcBorders>
            <w:shd w:val="clear" w:color="auto" w:fill="F2F2F2" w:themeFill="background1" w:themeFillShade="F2"/>
            <w:vAlign w:val="center"/>
          </w:tcPr>
          <w:p w14:paraId="73AA802B" w14:textId="442A6329" w:rsidR="00D36664" w:rsidRPr="00D36664" w:rsidRDefault="00D36664" w:rsidP="00D36664">
            <w:pPr>
              <w:rPr>
                <w:rFonts w:cs="Arial"/>
                <w:b w:val="0"/>
                <w:bCs w:val="0"/>
                <w:color w:val="auto"/>
                <w:sz w:val="20"/>
                <w:szCs w:val="20"/>
              </w:rPr>
            </w:pPr>
            <w:r w:rsidRPr="00D36664">
              <w:rPr>
                <w:rFonts w:cs="Arial"/>
                <w:b w:val="0"/>
                <w:bCs w:val="0"/>
                <w:color w:val="auto"/>
                <w:sz w:val="20"/>
                <w:szCs w:val="20"/>
              </w:rPr>
              <w:t>Sluneční clony na všech oknech</w:t>
            </w:r>
          </w:p>
        </w:tc>
        <w:tc>
          <w:tcPr>
            <w:tcW w:w="3402" w:type="dxa"/>
            <w:tcBorders>
              <w:bottom w:val="single" w:sz="4" w:space="0" w:color="auto"/>
            </w:tcBorders>
            <w:shd w:val="clear" w:color="auto" w:fill="F2F2F2" w:themeFill="background1" w:themeFillShade="F2"/>
            <w:vAlign w:val="center"/>
            <w:hideMark/>
          </w:tcPr>
          <w:p w14:paraId="6F03F5B8" w14:textId="77777777"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tcBorders>
              <w:bottom w:val="single" w:sz="4" w:space="0" w:color="auto"/>
            </w:tcBorders>
            <w:shd w:val="clear" w:color="auto" w:fill="FFFFFF" w:themeFill="background1"/>
            <w:vAlign w:val="center"/>
            <w:hideMark/>
          </w:tcPr>
          <w:p w14:paraId="05F676AE" w14:textId="77777777"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4D8E3828"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bottom w:val="single" w:sz="4" w:space="0" w:color="auto"/>
            </w:tcBorders>
            <w:shd w:val="clear" w:color="auto" w:fill="F2F2F2" w:themeFill="background1" w:themeFillShade="F2"/>
            <w:vAlign w:val="center"/>
          </w:tcPr>
          <w:p w14:paraId="64E06106" w14:textId="6E059748" w:rsidR="00D36664" w:rsidRPr="00D36664" w:rsidRDefault="00D36664" w:rsidP="00D36664">
            <w:pPr>
              <w:rPr>
                <w:rFonts w:cs="Arial"/>
                <w:b w:val="0"/>
                <w:bCs w:val="0"/>
                <w:color w:val="auto"/>
                <w:sz w:val="20"/>
                <w:szCs w:val="20"/>
              </w:rPr>
            </w:pPr>
            <w:r w:rsidRPr="00D36664">
              <w:rPr>
                <w:rFonts w:cs="Arial"/>
                <w:b w:val="0"/>
                <w:bCs w:val="0"/>
                <w:color w:val="auto"/>
                <w:sz w:val="20"/>
                <w:szCs w:val="20"/>
              </w:rPr>
              <w:t>Vzduchem odpružené sedadlo řidiče</w:t>
            </w:r>
          </w:p>
        </w:tc>
        <w:tc>
          <w:tcPr>
            <w:tcW w:w="3402" w:type="dxa"/>
            <w:tcBorders>
              <w:bottom w:val="single" w:sz="4" w:space="0" w:color="auto"/>
            </w:tcBorders>
            <w:shd w:val="clear" w:color="auto" w:fill="F2F2F2" w:themeFill="background1" w:themeFillShade="F2"/>
            <w:vAlign w:val="center"/>
          </w:tcPr>
          <w:p w14:paraId="0EF71A3E" w14:textId="77777777"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tcBorders>
              <w:bottom w:val="single" w:sz="4" w:space="0" w:color="auto"/>
            </w:tcBorders>
            <w:shd w:val="clear" w:color="auto" w:fill="FFFFFF" w:themeFill="background1"/>
            <w:vAlign w:val="center"/>
          </w:tcPr>
          <w:p w14:paraId="38B6880D" w14:textId="77777777"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40BB89F9"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bottom w:val="single" w:sz="4" w:space="0" w:color="auto"/>
            </w:tcBorders>
            <w:shd w:val="clear" w:color="auto" w:fill="F2F2F2" w:themeFill="background1" w:themeFillShade="F2"/>
            <w:vAlign w:val="center"/>
          </w:tcPr>
          <w:p w14:paraId="640D43C6" w14:textId="21E8023B" w:rsidR="00D36664" w:rsidRPr="00D36664" w:rsidRDefault="00D36664" w:rsidP="00D36664">
            <w:pPr>
              <w:rPr>
                <w:rFonts w:cs="Arial"/>
                <w:b w:val="0"/>
                <w:bCs w:val="0"/>
                <w:color w:val="auto"/>
                <w:sz w:val="20"/>
                <w:szCs w:val="20"/>
              </w:rPr>
            </w:pPr>
            <w:r w:rsidRPr="00D36664">
              <w:rPr>
                <w:rFonts w:cs="Arial"/>
                <w:b w:val="0"/>
                <w:bCs w:val="0"/>
                <w:color w:val="auto"/>
                <w:sz w:val="20"/>
                <w:szCs w:val="20"/>
              </w:rPr>
              <w:t>Komfortní sedadlo spolujezdce</w:t>
            </w:r>
          </w:p>
        </w:tc>
        <w:tc>
          <w:tcPr>
            <w:tcW w:w="3402" w:type="dxa"/>
            <w:tcBorders>
              <w:bottom w:val="single" w:sz="4" w:space="0" w:color="auto"/>
            </w:tcBorders>
            <w:shd w:val="clear" w:color="auto" w:fill="F2F2F2" w:themeFill="background1" w:themeFillShade="F2"/>
            <w:vAlign w:val="center"/>
          </w:tcPr>
          <w:p w14:paraId="6BEDFCB0" w14:textId="77777777"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tcBorders>
              <w:bottom w:val="single" w:sz="4" w:space="0" w:color="auto"/>
            </w:tcBorders>
            <w:shd w:val="clear" w:color="auto" w:fill="FFFFFF" w:themeFill="background1"/>
            <w:vAlign w:val="center"/>
          </w:tcPr>
          <w:p w14:paraId="2403CC26" w14:textId="77777777"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7851493A"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75A8E9D3" w14:textId="0B8CCB89" w:rsidR="00D36664" w:rsidRPr="00D36664" w:rsidRDefault="00D36664" w:rsidP="00D36664">
            <w:pPr>
              <w:rPr>
                <w:rFonts w:cs="Arial"/>
                <w:b w:val="0"/>
                <w:bCs w:val="0"/>
                <w:color w:val="auto"/>
                <w:sz w:val="20"/>
                <w:szCs w:val="20"/>
              </w:rPr>
            </w:pPr>
            <w:r w:rsidRPr="00D36664">
              <w:rPr>
                <w:rFonts w:cs="Arial"/>
                <w:b w:val="0"/>
                <w:bCs w:val="0"/>
                <w:color w:val="auto"/>
                <w:sz w:val="20"/>
                <w:szCs w:val="20"/>
              </w:rPr>
              <w:t>Lednička pod sedadlem spolujezdce</w:t>
            </w:r>
          </w:p>
        </w:tc>
        <w:tc>
          <w:tcPr>
            <w:tcW w:w="3402" w:type="dxa"/>
            <w:shd w:val="clear" w:color="auto" w:fill="F2F2F2" w:themeFill="background1" w:themeFillShade="F2"/>
            <w:vAlign w:val="center"/>
          </w:tcPr>
          <w:p w14:paraId="6C1F31B8" w14:textId="77777777"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03C3599B" w14:textId="77777777"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1D2DB1D1"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587C6DDB" w14:textId="5D6933A7" w:rsidR="00D36664" w:rsidRPr="00D36664" w:rsidRDefault="00D36664" w:rsidP="00D36664">
            <w:pPr>
              <w:rPr>
                <w:rFonts w:cs="Arial"/>
                <w:b w:val="0"/>
                <w:bCs w:val="0"/>
                <w:color w:val="auto"/>
                <w:sz w:val="20"/>
                <w:szCs w:val="20"/>
              </w:rPr>
            </w:pPr>
            <w:r w:rsidRPr="00D36664">
              <w:rPr>
                <w:rFonts w:cs="Arial"/>
                <w:b w:val="0"/>
                <w:bCs w:val="0"/>
                <w:color w:val="auto"/>
                <w:sz w:val="20"/>
                <w:szCs w:val="20"/>
              </w:rPr>
              <w:t>Stěrače s ostřikovači pro levé, pravé a přední okno</w:t>
            </w:r>
          </w:p>
        </w:tc>
        <w:tc>
          <w:tcPr>
            <w:tcW w:w="3402" w:type="dxa"/>
            <w:shd w:val="clear" w:color="auto" w:fill="F2F2F2" w:themeFill="background1" w:themeFillShade="F2"/>
            <w:vAlign w:val="center"/>
          </w:tcPr>
          <w:p w14:paraId="388F55A2" w14:textId="634D4CF6"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6DD4F0FB" w14:textId="3B462884"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025849AE"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7D0B504D" w14:textId="27BE8840" w:rsidR="00D36664" w:rsidRPr="00D36664" w:rsidRDefault="00D36664" w:rsidP="00D36664">
            <w:pPr>
              <w:rPr>
                <w:rFonts w:cs="Arial"/>
                <w:b w:val="0"/>
                <w:bCs w:val="0"/>
                <w:color w:val="auto"/>
                <w:sz w:val="20"/>
                <w:szCs w:val="20"/>
              </w:rPr>
            </w:pPr>
            <w:r w:rsidRPr="00D36664">
              <w:rPr>
                <w:rFonts w:cs="Arial"/>
                <w:b w:val="0"/>
                <w:bCs w:val="0"/>
                <w:color w:val="auto"/>
                <w:sz w:val="20"/>
                <w:szCs w:val="20"/>
              </w:rPr>
              <w:t>Sloupek volantu seřiditelný ve třech směrech</w:t>
            </w:r>
          </w:p>
        </w:tc>
        <w:tc>
          <w:tcPr>
            <w:tcW w:w="3402" w:type="dxa"/>
            <w:shd w:val="clear" w:color="auto" w:fill="F2F2F2" w:themeFill="background1" w:themeFillShade="F2"/>
            <w:vAlign w:val="center"/>
          </w:tcPr>
          <w:p w14:paraId="36148EB6" w14:textId="278E63FE"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4DB3B5F5" w14:textId="0D8D31D0"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2B53CD1F"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00F4B3E" w14:textId="1DEFB9AD" w:rsidR="00D36664" w:rsidRPr="00D36664" w:rsidRDefault="00D36664" w:rsidP="00D36664">
            <w:pPr>
              <w:rPr>
                <w:rFonts w:cs="Arial"/>
                <w:b w:val="0"/>
                <w:bCs w:val="0"/>
                <w:color w:val="auto"/>
                <w:sz w:val="20"/>
                <w:szCs w:val="20"/>
              </w:rPr>
            </w:pPr>
            <w:r w:rsidRPr="00D36664">
              <w:rPr>
                <w:rFonts w:cs="Arial"/>
                <w:b w:val="0"/>
                <w:bCs w:val="0"/>
                <w:color w:val="auto"/>
                <w:sz w:val="20"/>
                <w:szCs w:val="20"/>
              </w:rPr>
              <w:t>GPS terminál s uhlopříčkou min. 12"</w:t>
            </w:r>
          </w:p>
        </w:tc>
        <w:tc>
          <w:tcPr>
            <w:tcW w:w="3402" w:type="dxa"/>
            <w:shd w:val="clear" w:color="auto" w:fill="F2F2F2" w:themeFill="background1" w:themeFillShade="F2"/>
            <w:vAlign w:val="center"/>
          </w:tcPr>
          <w:p w14:paraId="35C63163" w14:textId="1C9ECCF6"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0F6185B9" w14:textId="7CBCB494"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7BD0E194"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8F0D99B" w14:textId="3AB3E009" w:rsidR="00D36664" w:rsidRPr="00D36664" w:rsidRDefault="00D36664" w:rsidP="00D36664">
            <w:pPr>
              <w:rPr>
                <w:rFonts w:cs="Arial"/>
                <w:b w:val="0"/>
                <w:bCs w:val="0"/>
                <w:color w:val="auto"/>
                <w:sz w:val="20"/>
                <w:szCs w:val="20"/>
              </w:rPr>
            </w:pPr>
            <w:r w:rsidRPr="00D36664">
              <w:rPr>
                <w:rFonts w:cs="Arial"/>
                <w:b w:val="0"/>
                <w:bCs w:val="0"/>
                <w:color w:val="auto"/>
                <w:sz w:val="20"/>
                <w:szCs w:val="20"/>
              </w:rPr>
              <w:t>Hasící přístroj</w:t>
            </w:r>
          </w:p>
        </w:tc>
        <w:tc>
          <w:tcPr>
            <w:tcW w:w="3402" w:type="dxa"/>
            <w:shd w:val="clear" w:color="auto" w:fill="F2F2F2" w:themeFill="background1" w:themeFillShade="F2"/>
            <w:vAlign w:val="center"/>
          </w:tcPr>
          <w:p w14:paraId="5AD8E3C0" w14:textId="1329AA00"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4DA631CA" w14:textId="6E687E8F"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6F74375A"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58819EF5" w14:textId="0EED84C5" w:rsidR="00D36664" w:rsidRPr="00D36664" w:rsidRDefault="00D36664" w:rsidP="00D36664">
            <w:pPr>
              <w:rPr>
                <w:rFonts w:cs="Arial"/>
                <w:b w:val="0"/>
                <w:bCs w:val="0"/>
                <w:color w:val="auto"/>
                <w:sz w:val="20"/>
                <w:szCs w:val="20"/>
              </w:rPr>
            </w:pPr>
            <w:r w:rsidRPr="00D36664">
              <w:rPr>
                <w:rFonts w:cs="Arial"/>
                <w:b w:val="0"/>
                <w:bCs w:val="0"/>
                <w:color w:val="auto"/>
                <w:sz w:val="20"/>
                <w:szCs w:val="20"/>
              </w:rPr>
              <w:t>Pracovní LED světla min. 14 kusů</w:t>
            </w:r>
          </w:p>
        </w:tc>
        <w:tc>
          <w:tcPr>
            <w:tcW w:w="3402" w:type="dxa"/>
            <w:shd w:val="clear" w:color="auto" w:fill="F2F2F2" w:themeFill="background1" w:themeFillShade="F2"/>
            <w:vAlign w:val="center"/>
          </w:tcPr>
          <w:p w14:paraId="7FBC1470" w14:textId="406B710E"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6D68FB0E" w14:textId="39CC2A43"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604C6162"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244AA3B8" w14:textId="4C72B4AD" w:rsidR="00D36664" w:rsidRPr="00D36664" w:rsidRDefault="00D36664" w:rsidP="00D36664">
            <w:pPr>
              <w:rPr>
                <w:rFonts w:cs="Arial"/>
                <w:b w:val="0"/>
                <w:bCs w:val="0"/>
                <w:color w:val="auto"/>
                <w:sz w:val="20"/>
                <w:szCs w:val="20"/>
              </w:rPr>
            </w:pPr>
            <w:r w:rsidRPr="00D36664">
              <w:rPr>
                <w:rFonts w:cs="Arial"/>
                <w:b w:val="0"/>
                <w:bCs w:val="0"/>
                <w:color w:val="auto"/>
                <w:sz w:val="20"/>
                <w:szCs w:val="20"/>
              </w:rPr>
              <w:t>Výstražné majáky 3 ks</w:t>
            </w:r>
          </w:p>
        </w:tc>
        <w:tc>
          <w:tcPr>
            <w:tcW w:w="3402" w:type="dxa"/>
            <w:shd w:val="clear" w:color="auto" w:fill="F2F2F2" w:themeFill="background1" w:themeFillShade="F2"/>
            <w:vAlign w:val="center"/>
          </w:tcPr>
          <w:p w14:paraId="5E779ED0" w14:textId="74DD029F"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2E146AA7" w14:textId="687E1EFC"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582C2A09"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D40C8D6" w14:textId="3C68FE88" w:rsidR="00D36664" w:rsidRPr="00D36664" w:rsidRDefault="00D36664" w:rsidP="00D36664">
            <w:pPr>
              <w:rPr>
                <w:rFonts w:cs="Arial"/>
                <w:b w:val="0"/>
                <w:bCs w:val="0"/>
                <w:color w:val="auto"/>
                <w:sz w:val="20"/>
                <w:szCs w:val="20"/>
              </w:rPr>
            </w:pPr>
            <w:r w:rsidRPr="00D36664">
              <w:rPr>
                <w:rFonts w:cs="Arial"/>
                <w:b w:val="0"/>
                <w:bCs w:val="0"/>
                <w:color w:val="auto"/>
                <w:sz w:val="20"/>
                <w:szCs w:val="20"/>
              </w:rPr>
              <w:t>Přípojky tlakového vzduchu s hadicí a pistolí</w:t>
            </w:r>
          </w:p>
        </w:tc>
        <w:tc>
          <w:tcPr>
            <w:tcW w:w="3402" w:type="dxa"/>
            <w:shd w:val="clear" w:color="auto" w:fill="F2F2F2" w:themeFill="background1" w:themeFillShade="F2"/>
            <w:vAlign w:val="center"/>
          </w:tcPr>
          <w:p w14:paraId="6965AA95" w14:textId="5DBA741D"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7C4E053F" w14:textId="497790CC"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18581770"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315587B1" w14:textId="55E0A216" w:rsidR="00D36664" w:rsidRPr="00D36664" w:rsidRDefault="00D36664" w:rsidP="00D36664">
            <w:pPr>
              <w:rPr>
                <w:rFonts w:cs="Arial"/>
                <w:b w:val="0"/>
                <w:bCs w:val="0"/>
                <w:color w:val="auto"/>
                <w:sz w:val="20"/>
                <w:szCs w:val="20"/>
              </w:rPr>
            </w:pPr>
            <w:r w:rsidRPr="00D36664">
              <w:rPr>
                <w:rFonts w:cs="Arial"/>
                <w:b w:val="0"/>
                <w:bCs w:val="0"/>
                <w:color w:val="auto"/>
                <w:sz w:val="20"/>
                <w:szCs w:val="20"/>
              </w:rPr>
              <w:t>Automatické elektrické centrální mazání</w:t>
            </w:r>
          </w:p>
        </w:tc>
        <w:tc>
          <w:tcPr>
            <w:tcW w:w="3402" w:type="dxa"/>
            <w:shd w:val="clear" w:color="auto" w:fill="F2F2F2" w:themeFill="background1" w:themeFillShade="F2"/>
            <w:vAlign w:val="center"/>
          </w:tcPr>
          <w:p w14:paraId="394364C6" w14:textId="55055B2B"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697DC0BE" w14:textId="0AFAC77E"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0645F1A3"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0687D212" w14:textId="7C5B53B0" w:rsidR="00D36664" w:rsidRPr="00D36664" w:rsidRDefault="00D36664" w:rsidP="00D36664">
            <w:pPr>
              <w:rPr>
                <w:rFonts w:cs="Arial"/>
                <w:b w:val="0"/>
                <w:bCs w:val="0"/>
                <w:color w:val="auto"/>
                <w:sz w:val="20"/>
                <w:szCs w:val="20"/>
              </w:rPr>
            </w:pPr>
            <w:r w:rsidRPr="00D36664">
              <w:rPr>
                <w:rFonts w:cs="Arial"/>
                <w:b w:val="0"/>
                <w:bCs w:val="0"/>
                <w:color w:val="auto"/>
                <w:sz w:val="20"/>
                <w:szCs w:val="20"/>
              </w:rPr>
              <w:lastRenderedPageBreak/>
              <w:t>Chladič hydraulického oleje s možností zpětného chodu</w:t>
            </w:r>
          </w:p>
        </w:tc>
        <w:tc>
          <w:tcPr>
            <w:tcW w:w="3402" w:type="dxa"/>
            <w:shd w:val="clear" w:color="auto" w:fill="F2F2F2" w:themeFill="background1" w:themeFillShade="F2"/>
            <w:vAlign w:val="center"/>
          </w:tcPr>
          <w:p w14:paraId="2392C0BA" w14:textId="49876A45"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4FF85E49" w14:textId="51C3D708"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1C5FDA69"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358A1FD" w14:textId="37D9DBC6" w:rsidR="00D36664" w:rsidRPr="00D36664" w:rsidRDefault="0041040E" w:rsidP="00D36664">
            <w:pPr>
              <w:rPr>
                <w:rFonts w:cs="Arial"/>
                <w:b w:val="0"/>
                <w:bCs w:val="0"/>
                <w:color w:val="auto"/>
                <w:sz w:val="20"/>
                <w:szCs w:val="20"/>
              </w:rPr>
            </w:pPr>
            <w:r w:rsidRPr="0041040E">
              <w:rPr>
                <w:rFonts w:cs="Arial"/>
                <w:b w:val="0"/>
                <w:bCs w:val="0"/>
                <w:color w:val="auto"/>
                <w:sz w:val="20"/>
                <w:szCs w:val="20"/>
              </w:rPr>
              <w:t>Transportní šířka stroje max. 3 metry při použití jednomontáží kol</w:t>
            </w:r>
          </w:p>
        </w:tc>
        <w:tc>
          <w:tcPr>
            <w:tcW w:w="3402" w:type="dxa"/>
            <w:shd w:val="clear" w:color="auto" w:fill="F2F2F2" w:themeFill="background1" w:themeFillShade="F2"/>
            <w:vAlign w:val="center"/>
          </w:tcPr>
          <w:p w14:paraId="4A4B24CD" w14:textId="6B04B740"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3FCFA7A9" w14:textId="611D38D4"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42E316A8"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A0C4AF7" w14:textId="2470DE1B" w:rsidR="00D36664" w:rsidRPr="00D36664" w:rsidRDefault="00D36664" w:rsidP="00D36664">
            <w:pPr>
              <w:rPr>
                <w:rFonts w:cs="Arial"/>
                <w:b w:val="0"/>
                <w:bCs w:val="0"/>
                <w:color w:val="auto"/>
                <w:sz w:val="20"/>
                <w:szCs w:val="20"/>
              </w:rPr>
            </w:pPr>
            <w:r w:rsidRPr="00D36664">
              <w:rPr>
                <w:rFonts w:cs="Arial"/>
                <w:b w:val="0"/>
                <w:bCs w:val="0"/>
                <w:color w:val="auto"/>
                <w:sz w:val="20"/>
                <w:szCs w:val="20"/>
              </w:rPr>
              <w:t>Transportní výška max. 4 metry</w:t>
            </w:r>
          </w:p>
        </w:tc>
        <w:tc>
          <w:tcPr>
            <w:tcW w:w="3402" w:type="dxa"/>
            <w:shd w:val="clear" w:color="auto" w:fill="F2F2F2" w:themeFill="background1" w:themeFillShade="F2"/>
            <w:vAlign w:val="center"/>
          </w:tcPr>
          <w:p w14:paraId="64A4B321" w14:textId="2EF6F874"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1D78EB2E" w14:textId="3919FE93"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6AF5C3DC"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CE907CC" w14:textId="2598039F" w:rsidR="00D36664" w:rsidRPr="00D36664" w:rsidRDefault="00D36664" w:rsidP="00D36664">
            <w:pPr>
              <w:rPr>
                <w:rFonts w:cs="Arial"/>
                <w:b w:val="0"/>
                <w:bCs w:val="0"/>
                <w:color w:val="auto"/>
                <w:sz w:val="20"/>
                <w:szCs w:val="20"/>
              </w:rPr>
            </w:pPr>
            <w:r w:rsidRPr="00D36664">
              <w:rPr>
                <w:rFonts w:cs="Arial"/>
                <w:b w:val="0"/>
                <w:bCs w:val="0"/>
                <w:color w:val="auto"/>
                <w:sz w:val="20"/>
                <w:szCs w:val="20"/>
              </w:rPr>
              <w:t xml:space="preserve">Průtok kejdového čerpadla min. </w:t>
            </w:r>
            <w:r w:rsidR="0041040E">
              <w:rPr>
                <w:rFonts w:cs="Arial"/>
                <w:b w:val="0"/>
                <w:bCs w:val="0"/>
                <w:color w:val="auto"/>
                <w:sz w:val="20"/>
                <w:szCs w:val="20"/>
              </w:rPr>
              <w:t xml:space="preserve">12 </w:t>
            </w:r>
            <w:r w:rsidRPr="00D36664">
              <w:rPr>
                <w:rFonts w:cs="Arial"/>
                <w:b w:val="0"/>
                <w:bCs w:val="0"/>
                <w:color w:val="auto"/>
                <w:sz w:val="20"/>
                <w:szCs w:val="20"/>
              </w:rPr>
              <w:t>000 l/min</w:t>
            </w:r>
          </w:p>
        </w:tc>
        <w:tc>
          <w:tcPr>
            <w:tcW w:w="3402" w:type="dxa"/>
            <w:shd w:val="clear" w:color="auto" w:fill="F2F2F2" w:themeFill="background1" w:themeFillShade="F2"/>
            <w:vAlign w:val="center"/>
          </w:tcPr>
          <w:p w14:paraId="32DCCBA4" w14:textId="53A64AB0"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5B7D24B3" w14:textId="354813E9"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1401705B"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7167D125" w14:textId="16C5AEC0" w:rsidR="00D36664" w:rsidRPr="00D36664" w:rsidRDefault="00D36664" w:rsidP="00D36664">
            <w:pPr>
              <w:rPr>
                <w:rFonts w:cs="Arial"/>
                <w:b w:val="0"/>
                <w:bCs w:val="0"/>
                <w:color w:val="auto"/>
                <w:sz w:val="20"/>
                <w:szCs w:val="20"/>
              </w:rPr>
            </w:pPr>
            <w:r w:rsidRPr="00D36664">
              <w:rPr>
                <w:rFonts w:cs="Arial"/>
                <w:b w:val="0"/>
                <w:bCs w:val="0"/>
                <w:color w:val="auto"/>
                <w:sz w:val="20"/>
                <w:szCs w:val="20"/>
              </w:rPr>
              <w:t>Šířka pneumatik s min. 1000 mm</w:t>
            </w:r>
          </w:p>
        </w:tc>
        <w:tc>
          <w:tcPr>
            <w:tcW w:w="3402" w:type="dxa"/>
            <w:shd w:val="clear" w:color="auto" w:fill="F2F2F2" w:themeFill="background1" w:themeFillShade="F2"/>
            <w:vAlign w:val="center"/>
          </w:tcPr>
          <w:p w14:paraId="36CF6CF5" w14:textId="2D8C25E5"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4E93B7DD" w14:textId="2930A890"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07E93E6B"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95E6C87" w14:textId="5FDF315B" w:rsidR="00D36664" w:rsidRPr="00D36664" w:rsidRDefault="00D36664" w:rsidP="00D36664">
            <w:pPr>
              <w:rPr>
                <w:rFonts w:cs="Arial"/>
                <w:b w:val="0"/>
                <w:bCs w:val="0"/>
                <w:color w:val="auto"/>
                <w:sz w:val="20"/>
                <w:szCs w:val="20"/>
              </w:rPr>
            </w:pPr>
            <w:r w:rsidRPr="00D36664">
              <w:rPr>
                <w:rFonts w:cs="Arial"/>
                <w:b w:val="0"/>
                <w:bCs w:val="0"/>
                <w:color w:val="auto"/>
                <w:sz w:val="20"/>
                <w:szCs w:val="20"/>
              </w:rPr>
              <w:t>Průměr ráfků pneumatik min. 3</w:t>
            </w:r>
            <w:r w:rsidR="0041040E">
              <w:rPr>
                <w:rFonts w:cs="Arial"/>
                <w:b w:val="0"/>
                <w:bCs w:val="0"/>
                <w:color w:val="auto"/>
                <w:sz w:val="20"/>
                <w:szCs w:val="20"/>
              </w:rPr>
              <w:t>4</w:t>
            </w:r>
            <w:r w:rsidRPr="00D36664">
              <w:rPr>
                <w:rFonts w:cs="Arial"/>
                <w:b w:val="0"/>
                <w:bCs w:val="0"/>
                <w:color w:val="auto"/>
                <w:sz w:val="20"/>
                <w:szCs w:val="20"/>
              </w:rPr>
              <w:t xml:space="preserve"> palců</w:t>
            </w:r>
          </w:p>
        </w:tc>
        <w:tc>
          <w:tcPr>
            <w:tcW w:w="3402" w:type="dxa"/>
            <w:shd w:val="clear" w:color="auto" w:fill="F2F2F2" w:themeFill="background1" w:themeFillShade="F2"/>
            <w:vAlign w:val="center"/>
          </w:tcPr>
          <w:p w14:paraId="467654EE" w14:textId="74968181"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44A4F8CA" w14:textId="4ABF6AC3"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163500" w:rsidRPr="004A5931" w14:paraId="18E4040F"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752E9300" w14:textId="7FA9172A" w:rsidR="00163500" w:rsidRPr="00163500" w:rsidRDefault="00163500" w:rsidP="00D36664">
            <w:pPr>
              <w:rPr>
                <w:rFonts w:cs="Arial"/>
                <w:b w:val="0"/>
                <w:bCs w:val="0"/>
                <w:sz w:val="20"/>
                <w:szCs w:val="20"/>
              </w:rPr>
            </w:pPr>
            <w:r w:rsidRPr="00163500">
              <w:rPr>
                <w:rFonts w:cs="Arial"/>
                <w:b w:val="0"/>
                <w:bCs w:val="0"/>
                <w:color w:val="auto"/>
                <w:sz w:val="20"/>
                <w:szCs w:val="20"/>
              </w:rPr>
              <w:t>Možnost použití dvojmontáží kol s šířkou pneumatik min. 380 mm a průměrem ráfků min. 46 palců a transportní šířkou max. 3,4 metry</w:t>
            </w:r>
          </w:p>
        </w:tc>
        <w:tc>
          <w:tcPr>
            <w:tcW w:w="3402" w:type="dxa"/>
            <w:shd w:val="clear" w:color="auto" w:fill="F2F2F2" w:themeFill="background1" w:themeFillShade="F2"/>
            <w:vAlign w:val="center"/>
          </w:tcPr>
          <w:p w14:paraId="16CA6E53" w14:textId="3A561AA4" w:rsidR="00163500" w:rsidRPr="00D36664" w:rsidRDefault="00163500"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63500">
              <w:rPr>
                <w:rFonts w:cs="Arial"/>
                <w:sz w:val="20"/>
                <w:szCs w:val="20"/>
              </w:rPr>
              <w:t>Technologie splňuje tento parametr</w:t>
            </w:r>
          </w:p>
        </w:tc>
        <w:tc>
          <w:tcPr>
            <w:tcW w:w="1266" w:type="dxa"/>
            <w:shd w:val="clear" w:color="auto" w:fill="FFFFFF" w:themeFill="background1"/>
            <w:vAlign w:val="center"/>
          </w:tcPr>
          <w:p w14:paraId="6EF71B6C" w14:textId="5A1E595D" w:rsidR="00163500" w:rsidRPr="00D36664" w:rsidRDefault="00163500"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63500">
              <w:rPr>
                <w:rFonts w:cs="Arial"/>
                <w:sz w:val="20"/>
                <w:szCs w:val="20"/>
              </w:rPr>
              <w:t>ANO / NE</w:t>
            </w:r>
          </w:p>
        </w:tc>
      </w:tr>
      <w:tr w:rsidR="00D36664" w:rsidRPr="004A5931" w14:paraId="4843D63D"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1CC9F508" w14:textId="46A487EB" w:rsidR="00D36664" w:rsidRPr="00D36664" w:rsidRDefault="00D36664" w:rsidP="00D36664">
            <w:pPr>
              <w:rPr>
                <w:rFonts w:cs="Arial"/>
                <w:b w:val="0"/>
                <w:bCs w:val="0"/>
                <w:color w:val="auto"/>
                <w:sz w:val="20"/>
                <w:szCs w:val="20"/>
              </w:rPr>
            </w:pPr>
            <w:r w:rsidRPr="00D36664">
              <w:rPr>
                <w:rFonts w:cs="Arial"/>
                <w:b w:val="0"/>
                <w:bCs w:val="0"/>
                <w:color w:val="auto"/>
                <w:sz w:val="20"/>
                <w:szCs w:val="20"/>
              </w:rPr>
              <w:t>Systém řízení sekcí aplikátoru kejdy</w:t>
            </w:r>
          </w:p>
        </w:tc>
        <w:tc>
          <w:tcPr>
            <w:tcW w:w="3402" w:type="dxa"/>
            <w:shd w:val="clear" w:color="auto" w:fill="F2F2F2" w:themeFill="background1" w:themeFillShade="F2"/>
            <w:vAlign w:val="center"/>
          </w:tcPr>
          <w:p w14:paraId="0AC9FDB7" w14:textId="4CF31E5C"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021705BD" w14:textId="2C6F9B80"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180CEB48"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D7EACF0" w14:textId="44B962FF" w:rsidR="00D36664" w:rsidRPr="00D36664" w:rsidRDefault="00D36664" w:rsidP="00D36664">
            <w:pPr>
              <w:rPr>
                <w:rFonts w:cs="Arial"/>
                <w:b w:val="0"/>
                <w:bCs w:val="0"/>
                <w:color w:val="auto"/>
                <w:sz w:val="20"/>
                <w:szCs w:val="20"/>
              </w:rPr>
            </w:pPr>
            <w:r w:rsidRPr="00D36664">
              <w:rPr>
                <w:rFonts w:cs="Arial"/>
                <w:b w:val="0"/>
                <w:bCs w:val="0"/>
                <w:color w:val="auto"/>
                <w:sz w:val="20"/>
                <w:szCs w:val="20"/>
              </w:rPr>
              <w:t>Systém variabilní aplikace hnojiv s možností aplikace množství kejdy dle předpisových map</w:t>
            </w:r>
          </w:p>
        </w:tc>
        <w:tc>
          <w:tcPr>
            <w:tcW w:w="3402" w:type="dxa"/>
            <w:shd w:val="clear" w:color="auto" w:fill="F2F2F2" w:themeFill="background1" w:themeFillShade="F2"/>
            <w:vAlign w:val="center"/>
          </w:tcPr>
          <w:p w14:paraId="2FBD6EAC" w14:textId="25E089DD"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114B7D27" w14:textId="50AD3D1D"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1BED4348"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42AADFC7" w14:textId="041BC32A" w:rsidR="00D36664" w:rsidRPr="00D36664" w:rsidRDefault="00D36664" w:rsidP="00D36664">
            <w:pPr>
              <w:rPr>
                <w:rFonts w:cs="Arial"/>
                <w:b w:val="0"/>
                <w:bCs w:val="0"/>
                <w:color w:val="auto"/>
                <w:sz w:val="20"/>
                <w:szCs w:val="20"/>
              </w:rPr>
            </w:pPr>
            <w:r w:rsidRPr="00D36664">
              <w:rPr>
                <w:rFonts w:cs="Arial"/>
                <w:b w:val="0"/>
                <w:bCs w:val="0"/>
                <w:color w:val="auto"/>
                <w:sz w:val="20"/>
                <w:szCs w:val="20"/>
              </w:rPr>
              <w:t>Příprava na NIR senzor (kompatibilní s John Deere HarvestLab 3000 ve vlastnictví žadatele)</w:t>
            </w:r>
          </w:p>
        </w:tc>
        <w:tc>
          <w:tcPr>
            <w:tcW w:w="3402" w:type="dxa"/>
            <w:shd w:val="clear" w:color="auto" w:fill="F2F2F2" w:themeFill="background1" w:themeFillShade="F2"/>
            <w:vAlign w:val="center"/>
          </w:tcPr>
          <w:p w14:paraId="3057BF18" w14:textId="32159FFA"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314AC17A" w14:textId="210E638B"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475180E0"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09960B2C" w14:textId="7A9D06E9" w:rsidR="00D36664" w:rsidRPr="00D36664" w:rsidRDefault="00D36664" w:rsidP="00D36664">
            <w:pPr>
              <w:rPr>
                <w:rFonts w:cs="Arial"/>
                <w:b w:val="0"/>
                <w:bCs w:val="0"/>
                <w:color w:val="auto"/>
                <w:sz w:val="20"/>
                <w:szCs w:val="20"/>
              </w:rPr>
            </w:pPr>
            <w:r w:rsidRPr="00D36664">
              <w:rPr>
                <w:rFonts w:cs="Arial"/>
                <w:b w:val="0"/>
                <w:bCs w:val="0"/>
                <w:color w:val="auto"/>
                <w:sz w:val="20"/>
                <w:szCs w:val="20"/>
              </w:rPr>
              <w:t>Autopilot s příjmem GPS signálu odemčeným na nejpřesnější signál RTK</w:t>
            </w:r>
          </w:p>
        </w:tc>
        <w:tc>
          <w:tcPr>
            <w:tcW w:w="3402" w:type="dxa"/>
            <w:shd w:val="clear" w:color="auto" w:fill="F2F2F2" w:themeFill="background1" w:themeFillShade="F2"/>
            <w:vAlign w:val="center"/>
          </w:tcPr>
          <w:p w14:paraId="5C375E17" w14:textId="02A7189C"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532180A8" w14:textId="400D9573"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7AC82808"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5A59147F" w14:textId="45148E10" w:rsidR="00D36664" w:rsidRPr="00D36664" w:rsidRDefault="00D36664" w:rsidP="00D36664">
            <w:pPr>
              <w:rPr>
                <w:rFonts w:cs="Arial"/>
                <w:b w:val="0"/>
                <w:bCs w:val="0"/>
                <w:color w:val="auto"/>
                <w:sz w:val="20"/>
                <w:szCs w:val="20"/>
              </w:rPr>
            </w:pPr>
            <w:r w:rsidRPr="00D36664">
              <w:rPr>
                <w:rFonts w:cs="Arial"/>
                <w:b w:val="0"/>
                <w:bCs w:val="0"/>
                <w:color w:val="auto"/>
                <w:sz w:val="20"/>
                <w:szCs w:val="20"/>
              </w:rPr>
              <w:t>Anténa odemčená na nejpřesnější signál RTK</w:t>
            </w:r>
          </w:p>
        </w:tc>
        <w:tc>
          <w:tcPr>
            <w:tcW w:w="3402" w:type="dxa"/>
            <w:shd w:val="clear" w:color="auto" w:fill="F2F2F2" w:themeFill="background1" w:themeFillShade="F2"/>
            <w:vAlign w:val="center"/>
          </w:tcPr>
          <w:p w14:paraId="26742095" w14:textId="5F67C387"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5012C2CE" w14:textId="642B4154"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2114B269"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tcBorders>
            <w:shd w:val="clear" w:color="auto" w:fill="F2F2F2" w:themeFill="background1" w:themeFillShade="F2"/>
            <w:vAlign w:val="center"/>
          </w:tcPr>
          <w:p w14:paraId="6BB4BAE2" w14:textId="0D87CA6A" w:rsidR="00D36664" w:rsidRPr="00D36664" w:rsidRDefault="00D36664" w:rsidP="00D36664">
            <w:pPr>
              <w:rPr>
                <w:rFonts w:cs="Arial"/>
                <w:b w:val="0"/>
                <w:bCs w:val="0"/>
                <w:color w:val="auto"/>
                <w:sz w:val="20"/>
                <w:szCs w:val="20"/>
              </w:rPr>
            </w:pPr>
            <w:r w:rsidRPr="00D36664">
              <w:rPr>
                <w:rFonts w:cs="Arial"/>
                <w:b w:val="0"/>
                <w:bCs w:val="0"/>
                <w:color w:val="auto"/>
                <w:sz w:val="20"/>
                <w:szCs w:val="20"/>
              </w:rPr>
              <w:t>Typové schválení pro provoz na komunikacích v ČR</w:t>
            </w:r>
          </w:p>
        </w:tc>
        <w:tc>
          <w:tcPr>
            <w:tcW w:w="3402" w:type="dxa"/>
            <w:shd w:val="clear" w:color="auto" w:fill="F2F2F2" w:themeFill="background1" w:themeFillShade="F2"/>
            <w:vAlign w:val="center"/>
          </w:tcPr>
          <w:p w14:paraId="0F72533C" w14:textId="2AC50E5A"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2FEFE443" w14:textId="6A762A93" w:rsidR="00D36664" w:rsidRPr="00D36664" w:rsidRDefault="00D36664" w:rsidP="00D3666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36664">
              <w:rPr>
                <w:rFonts w:cs="Arial"/>
                <w:sz w:val="20"/>
                <w:szCs w:val="20"/>
              </w:rPr>
              <w:t>ANO / NE</w:t>
            </w:r>
          </w:p>
        </w:tc>
      </w:tr>
      <w:tr w:rsidR="00D36664" w:rsidRPr="004A5931" w14:paraId="66B866D6"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62" w:type="dxa"/>
            <w:tcBorders>
              <w:left w:val="single" w:sz="4" w:space="0" w:color="auto"/>
              <w:bottom w:val="none" w:sz="0" w:space="0" w:color="auto"/>
            </w:tcBorders>
            <w:shd w:val="clear" w:color="auto" w:fill="F2F2F2" w:themeFill="background1" w:themeFillShade="F2"/>
            <w:vAlign w:val="center"/>
          </w:tcPr>
          <w:p w14:paraId="320D3858" w14:textId="49698519" w:rsidR="00D36664" w:rsidRPr="00D36664" w:rsidRDefault="00D36664" w:rsidP="00D36664">
            <w:pPr>
              <w:rPr>
                <w:rFonts w:cs="Arial"/>
                <w:b w:val="0"/>
                <w:bCs w:val="0"/>
                <w:color w:val="auto"/>
                <w:sz w:val="20"/>
                <w:szCs w:val="20"/>
              </w:rPr>
            </w:pPr>
            <w:r w:rsidRPr="00D36664">
              <w:rPr>
                <w:rFonts w:cs="Arial"/>
                <w:b w:val="0"/>
                <w:bCs w:val="0"/>
                <w:color w:val="auto"/>
                <w:sz w:val="20"/>
                <w:szCs w:val="20"/>
              </w:rPr>
              <w:t>Vzdálený přístup ke stroji</w:t>
            </w:r>
          </w:p>
        </w:tc>
        <w:tc>
          <w:tcPr>
            <w:tcW w:w="3402" w:type="dxa"/>
            <w:shd w:val="clear" w:color="auto" w:fill="F2F2F2" w:themeFill="background1" w:themeFillShade="F2"/>
            <w:vAlign w:val="center"/>
          </w:tcPr>
          <w:p w14:paraId="40374569" w14:textId="64C46A49"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Technologie splňuje tento parametr</w:t>
            </w:r>
          </w:p>
        </w:tc>
        <w:tc>
          <w:tcPr>
            <w:tcW w:w="1266" w:type="dxa"/>
            <w:shd w:val="clear" w:color="auto" w:fill="FFFFFF" w:themeFill="background1"/>
            <w:vAlign w:val="center"/>
          </w:tcPr>
          <w:p w14:paraId="236EA4E3" w14:textId="524C3B4B" w:rsidR="00D36664" w:rsidRPr="00D36664" w:rsidRDefault="00D36664" w:rsidP="00D3666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36664">
              <w:rPr>
                <w:rFonts w:cs="Arial"/>
                <w:sz w:val="20"/>
                <w:szCs w:val="20"/>
              </w:rPr>
              <w:t>ANO / NE</w:t>
            </w:r>
          </w:p>
        </w:tc>
      </w:tr>
      <w:bookmarkEnd w:id="4"/>
    </w:tbl>
    <w:p w14:paraId="61731F91" w14:textId="77777777" w:rsidR="00407E7B" w:rsidRPr="00F44382" w:rsidRDefault="00407E7B" w:rsidP="00407E7B">
      <w:pPr>
        <w:suppressAutoHyphens/>
        <w:jc w:val="both"/>
        <w:rPr>
          <w:rFonts w:eastAsia="Times New Roman" w:cs="Arial"/>
          <w:snapToGrid w:val="0"/>
          <w:sz w:val="10"/>
          <w:szCs w:val="10"/>
          <w:lang w:eastAsia="ar-SA"/>
        </w:rPr>
      </w:pPr>
    </w:p>
    <w:p w14:paraId="188EF44A" w14:textId="77777777" w:rsidR="00407E7B" w:rsidRPr="00F44382" w:rsidRDefault="00407E7B" w:rsidP="00407E7B">
      <w:pPr>
        <w:tabs>
          <w:tab w:val="left" w:pos="2233"/>
        </w:tabs>
        <w:suppressAutoHyphens/>
        <w:rPr>
          <w:rFonts w:eastAsia="Times New Roman" w:cs="Arial"/>
          <w:sz w:val="10"/>
          <w:szCs w:val="10"/>
          <w:lang w:eastAsia="ar-SA"/>
        </w:rPr>
      </w:pPr>
    </w:p>
    <w:p w14:paraId="0E108B65" w14:textId="77777777" w:rsidR="00D91EAB" w:rsidRDefault="00D91EAB" w:rsidP="00407E7B">
      <w:pPr>
        <w:tabs>
          <w:tab w:val="left" w:pos="2233"/>
        </w:tabs>
        <w:suppressAutoHyphens/>
        <w:rPr>
          <w:rFonts w:eastAsia="Times New Roman" w:cs="Arial"/>
          <w:sz w:val="20"/>
          <w:szCs w:val="20"/>
          <w:lang w:eastAsia="ar-SA"/>
        </w:rPr>
      </w:pPr>
    </w:p>
    <w:tbl>
      <w:tblPr>
        <w:tblStyle w:val="Tmavtabulkasmkou5zvraznn61"/>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399"/>
        <w:gridCol w:w="1274"/>
      </w:tblGrid>
      <w:tr w:rsidR="00D91EAB" w:rsidRPr="004A5931" w14:paraId="5A6B10C9" w14:textId="77777777" w:rsidTr="007917D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30" w:type="dxa"/>
            <w:gridSpan w:val="3"/>
            <w:tcBorders>
              <w:top w:val="none" w:sz="0" w:space="0" w:color="auto"/>
              <w:left w:val="none" w:sz="0" w:space="0" w:color="auto"/>
              <w:right w:val="none" w:sz="0" w:space="0" w:color="auto"/>
            </w:tcBorders>
            <w:shd w:val="clear" w:color="auto" w:fill="F2F2F2" w:themeFill="background1" w:themeFillShade="F2"/>
            <w:vAlign w:val="center"/>
            <w:hideMark/>
          </w:tcPr>
          <w:p w14:paraId="4D19309F" w14:textId="1A88C433" w:rsidR="00D91EAB" w:rsidRPr="004A5931" w:rsidRDefault="00D91EAB" w:rsidP="002C5686">
            <w:pPr>
              <w:rPr>
                <w:rFonts w:cs="Arial"/>
                <w:b w:val="0"/>
                <w:bCs w:val="0"/>
                <w:color w:val="000000"/>
                <w:sz w:val="20"/>
                <w:szCs w:val="20"/>
                <w:lang w:eastAsia="cs-CZ"/>
              </w:rPr>
            </w:pPr>
            <w:r>
              <w:rPr>
                <w:rFonts w:cs="Arial"/>
                <w:color w:val="000000"/>
                <w:sz w:val="20"/>
                <w:szCs w:val="20"/>
                <w:lang w:eastAsia="cs-CZ"/>
              </w:rPr>
              <w:t xml:space="preserve">Zapravovač kejdy                                                                                  </w:t>
            </w:r>
            <w:r w:rsidRPr="000C57B2">
              <w:rPr>
                <w:rFonts w:cs="Arial"/>
                <w:color w:val="000000"/>
                <w:sz w:val="20"/>
                <w:szCs w:val="20"/>
                <w:lang w:eastAsia="cs-CZ"/>
              </w:rPr>
              <w:t xml:space="preserve">                               POČET: 1 KS</w:t>
            </w:r>
          </w:p>
        </w:tc>
      </w:tr>
      <w:tr w:rsidR="00D91EAB" w:rsidRPr="004A5931" w14:paraId="57A6C17C" w14:textId="77777777" w:rsidTr="00A44A4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30" w:type="dxa"/>
            <w:gridSpan w:val="3"/>
            <w:tcBorders>
              <w:left w:val="none" w:sz="0" w:space="0" w:color="auto"/>
              <w:bottom w:val="single" w:sz="4" w:space="0" w:color="auto"/>
            </w:tcBorders>
            <w:shd w:val="clear" w:color="auto" w:fill="auto"/>
            <w:vAlign w:val="center"/>
          </w:tcPr>
          <w:p w14:paraId="586FE4BB" w14:textId="77777777" w:rsidR="00D91EAB" w:rsidRPr="004A5931" w:rsidRDefault="00D91EAB" w:rsidP="002C5686">
            <w:pPr>
              <w:rPr>
                <w:rFonts w:cs="Arial"/>
                <w:color w:val="000000"/>
                <w:sz w:val="20"/>
                <w:szCs w:val="20"/>
                <w:lang w:eastAsia="cs-CZ"/>
              </w:rPr>
            </w:pPr>
            <w:r>
              <w:rPr>
                <w:rFonts w:cs="Arial"/>
                <w:color w:val="auto"/>
                <w:sz w:val="20"/>
                <w:szCs w:val="20"/>
              </w:rPr>
              <w:t>O</w:t>
            </w:r>
            <w:r w:rsidRPr="004A5931">
              <w:rPr>
                <w:rFonts w:cs="Arial"/>
                <w:color w:val="auto"/>
                <w:sz w:val="20"/>
                <w:szCs w:val="20"/>
              </w:rPr>
              <w:t xml:space="preserve">značení stroje: </w:t>
            </w:r>
            <w:r w:rsidRPr="004A5931">
              <w:rPr>
                <w:rFonts w:cs="Arial"/>
                <w:color w:val="auto"/>
                <w:sz w:val="20"/>
                <w:szCs w:val="20"/>
                <w:highlight w:val="lightGray"/>
              </w:rPr>
              <w:t>……………….</w:t>
            </w:r>
          </w:p>
        </w:tc>
      </w:tr>
      <w:tr w:rsidR="00D91EAB" w:rsidRPr="004A5931" w14:paraId="6A7BB1DF" w14:textId="77777777" w:rsidTr="00A44A44">
        <w:trPr>
          <w:trHeight w:val="397"/>
          <w:jc w:val="center"/>
        </w:trPr>
        <w:tc>
          <w:tcPr>
            <w:cnfStyle w:val="001000000000" w:firstRow="0" w:lastRow="0" w:firstColumn="1" w:lastColumn="0" w:oddVBand="0" w:evenVBand="0" w:oddHBand="0" w:evenHBand="0" w:firstRowFirstColumn="0" w:firstRowLastColumn="0" w:lastRowFirstColumn="0" w:lastRowLastColumn="0"/>
            <w:tcW w:w="4957" w:type="dxa"/>
            <w:tcBorders>
              <w:left w:val="none" w:sz="0" w:space="0" w:color="auto"/>
            </w:tcBorders>
            <w:shd w:val="clear" w:color="auto" w:fill="D9D9D9" w:themeFill="background1" w:themeFillShade="D9"/>
            <w:vAlign w:val="center"/>
            <w:hideMark/>
          </w:tcPr>
          <w:p w14:paraId="33598CF0" w14:textId="77777777" w:rsidR="00D91EAB" w:rsidRPr="004A5931" w:rsidRDefault="00D91EAB" w:rsidP="002C5686">
            <w:pPr>
              <w:jc w:val="center"/>
              <w:rPr>
                <w:rFonts w:cs="Arial"/>
                <w:b w:val="0"/>
                <w:bCs w:val="0"/>
                <w:color w:val="000000"/>
                <w:sz w:val="20"/>
                <w:szCs w:val="20"/>
                <w:lang w:eastAsia="cs-CZ"/>
              </w:rPr>
            </w:pPr>
            <w:r w:rsidRPr="004A5931">
              <w:rPr>
                <w:rFonts w:cs="Arial"/>
                <w:color w:val="000000"/>
                <w:sz w:val="20"/>
                <w:szCs w:val="20"/>
                <w:lang w:eastAsia="cs-CZ"/>
              </w:rPr>
              <w:t>Technické parametry a výbava</w:t>
            </w:r>
          </w:p>
        </w:tc>
        <w:tc>
          <w:tcPr>
            <w:tcW w:w="3399" w:type="dxa"/>
            <w:shd w:val="clear" w:color="auto" w:fill="D9D9D9" w:themeFill="background1" w:themeFillShade="D9"/>
            <w:vAlign w:val="center"/>
            <w:hideMark/>
          </w:tcPr>
          <w:p w14:paraId="0D809354" w14:textId="77777777" w:rsidR="00D91EAB" w:rsidRPr="004A5931" w:rsidRDefault="00D91EAB" w:rsidP="002C5686">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lang w:eastAsia="cs-CZ"/>
              </w:rPr>
            </w:pPr>
            <w:r w:rsidRPr="004A5931">
              <w:rPr>
                <w:rFonts w:cs="Arial"/>
                <w:b/>
                <w:bCs/>
                <w:color w:val="000000"/>
                <w:sz w:val="20"/>
                <w:szCs w:val="20"/>
                <w:lang w:eastAsia="cs-CZ"/>
              </w:rPr>
              <w:t>Požadavek zadavatele</w:t>
            </w:r>
          </w:p>
        </w:tc>
        <w:tc>
          <w:tcPr>
            <w:tcW w:w="1274" w:type="dxa"/>
            <w:shd w:val="clear" w:color="auto" w:fill="D9D9D9" w:themeFill="background1" w:themeFillShade="D9"/>
            <w:vAlign w:val="center"/>
            <w:hideMark/>
          </w:tcPr>
          <w:p w14:paraId="18A0C394" w14:textId="77777777" w:rsidR="00D91EAB" w:rsidRPr="004A5931" w:rsidRDefault="00D91EAB" w:rsidP="002C5686">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highlight w:val="yellow"/>
                <w:lang w:eastAsia="cs-CZ"/>
              </w:rPr>
            </w:pPr>
            <w:r w:rsidRPr="004A5931">
              <w:rPr>
                <w:rFonts w:cs="Arial"/>
                <w:b/>
                <w:bCs/>
                <w:color w:val="000000"/>
                <w:sz w:val="20"/>
                <w:szCs w:val="20"/>
                <w:lang w:eastAsia="cs-CZ"/>
              </w:rPr>
              <w:t>Nabízené parametry</w:t>
            </w:r>
            <w:r>
              <w:rPr>
                <w:rFonts w:cs="Arial"/>
                <w:b/>
                <w:bCs/>
                <w:color w:val="000000"/>
                <w:sz w:val="20"/>
                <w:szCs w:val="20"/>
                <w:lang w:eastAsia="cs-CZ"/>
              </w:rPr>
              <w:t>*</w:t>
            </w:r>
          </w:p>
        </w:tc>
      </w:tr>
      <w:tr w:rsidR="00A44A44" w:rsidRPr="004A5931" w14:paraId="19CF28F4"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none" w:sz="0" w:space="0" w:color="auto"/>
            </w:tcBorders>
            <w:shd w:val="clear" w:color="auto" w:fill="F2F2F2" w:themeFill="background1" w:themeFillShade="F2"/>
            <w:vAlign w:val="center"/>
          </w:tcPr>
          <w:p w14:paraId="26639F31" w14:textId="149816E8" w:rsidR="00A44A44" w:rsidRPr="00A44A44" w:rsidRDefault="00A44A44" w:rsidP="00A44A44">
            <w:pPr>
              <w:rPr>
                <w:rFonts w:cs="Arial"/>
                <w:b w:val="0"/>
                <w:bCs w:val="0"/>
                <w:color w:val="auto"/>
                <w:sz w:val="20"/>
                <w:szCs w:val="20"/>
              </w:rPr>
            </w:pPr>
            <w:r w:rsidRPr="00A44A44">
              <w:rPr>
                <w:b w:val="0"/>
                <w:bCs w:val="0"/>
                <w:color w:val="auto"/>
                <w:sz w:val="20"/>
                <w:szCs w:val="20"/>
              </w:rPr>
              <w:t>Botkové provedení zapravovače</w:t>
            </w:r>
          </w:p>
        </w:tc>
        <w:tc>
          <w:tcPr>
            <w:tcW w:w="3399" w:type="dxa"/>
            <w:shd w:val="clear" w:color="auto" w:fill="F2F2F2" w:themeFill="background1" w:themeFillShade="F2"/>
            <w:vAlign w:val="center"/>
            <w:hideMark/>
          </w:tcPr>
          <w:p w14:paraId="56DED2D9"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3D4BA394"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B03CF">
              <w:rPr>
                <w:rFonts w:cs="Arial"/>
                <w:sz w:val="20"/>
                <w:szCs w:val="20"/>
              </w:rPr>
              <w:t>ANO / NE</w:t>
            </w:r>
          </w:p>
        </w:tc>
      </w:tr>
      <w:tr w:rsidR="00A44A44" w:rsidRPr="004A5931" w14:paraId="4203A69A"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none" w:sz="0" w:space="0" w:color="auto"/>
              <w:bottom w:val="single" w:sz="4" w:space="0" w:color="auto"/>
            </w:tcBorders>
            <w:shd w:val="clear" w:color="auto" w:fill="F2F2F2" w:themeFill="background1" w:themeFillShade="F2"/>
            <w:vAlign w:val="center"/>
          </w:tcPr>
          <w:p w14:paraId="3B62D75B" w14:textId="29B383EC" w:rsidR="00A44A44" w:rsidRPr="00A44A44" w:rsidRDefault="00A44A44" w:rsidP="00A44A44">
            <w:pPr>
              <w:rPr>
                <w:rFonts w:cs="Arial"/>
                <w:b w:val="0"/>
                <w:bCs w:val="0"/>
                <w:color w:val="auto"/>
                <w:sz w:val="20"/>
                <w:szCs w:val="20"/>
              </w:rPr>
            </w:pPr>
            <w:r w:rsidRPr="00A44A44">
              <w:rPr>
                <w:b w:val="0"/>
                <w:bCs w:val="0"/>
                <w:color w:val="auto"/>
                <w:sz w:val="20"/>
                <w:szCs w:val="20"/>
              </w:rPr>
              <w:t>Pracovní záběr min. 18 m</w:t>
            </w:r>
          </w:p>
        </w:tc>
        <w:tc>
          <w:tcPr>
            <w:tcW w:w="3399" w:type="dxa"/>
            <w:tcBorders>
              <w:bottom w:val="single" w:sz="4" w:space="0" w:color="auto"/>
            </w:tcBorders>
            <w:shd w:val="clear" w:color="auto" w:fill="F2F2F2" w:themeFill="background1" w:themeFillShade="F2"/>
            <w:vAlign w:val="center"/>
            <w:hideMark/>
          </w:tcPr>
          <w:p w14:paraId="59EC992C"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tcBorders>
              <w:bottom w:val="single" w:sz="4" w:space="0" w:color="auto"/>
            </w:tcBorders>
            <w:shd w:val="clear" w:color="auto" w:fill="FFFFFF" w:themeFill="background1"/>
            <w:vAlign w:val="center"/>
            <w:hideMark/>
          </w:tcPr>
          <w:p w14:paraId="64BD0207"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B03CF">
              <w:rPr>
                <w:rFonts w:cs="Arial"/>
                <w:sz w:val="20"/>
                <w:szCs w:val="20"/>
              </w:rPr>
              <w:t>ANO / NE</w:t>
            </w:r>
          </w:p>
        </w:tc>
      </w:tr>
      <w:tr w:rsidR="00A44A44" w:rsidRPr="004A5931" w14:paraId="0E378056"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none" w:sz="0" w:space="0" w:color="auto"/>
            </w:tcBorders>
            <w:shd w:val="clear" w:color="auto" w:fill="F2F2F2" w:themeFill="background1" w:themeFillShade="F2"/>
            <w:vAlign w:val="center"/>
          </w:tcPr>
          <w:p w14:paraId="211B368B" w14:textId="66D8ACB4" w:rsidR="00A44A44" w:rsidRPr="00A44A44" w:rsidRDefault="00A44A44" w:rsidP="00A44A44">
            <w:pPr>
              <w:rPr>
                <w:rFonts w:cs="Arial"/>
                <w:b w:val="0"/>
                <w:bCs w:val="0"/>
                <w:color w:val="auto"/>
                <w:sz w:val="20"/>
                <w:szCs w:val="20"/>
              </w:rPr>
            </w:pPr>
            <w:r w:rsidRPr="00A44A44">
              <w:rPr>
                <w:b w:val="0"/>
                <w:bCs w:val="0"/>
                <w:color w:val="auto"/>
                <w:sz w:val="20"/>
                <w:szCs w:val="20"/>
              </w:rPr>
              <w:t>Hydraulické skládání za cisternu s automatickou transportní pojistkou</w:t>
            </w:r>
          </w:p>
        </w:tc>
        <w:tc>
          <w:tcPr>
            <w:tcW w:w="3399" w:type="dxa"/>
            <w:shd w:val="clear" w:color="auto" w:fill="F2F2F2" w:themeFill="background1" w:themeFillShade="F2"/>
            <w:vAlign w:val="center"/>
            <w:hideMark/>
          </w:tcPr>
          <w:p w14:paraId="2C0828BF"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500FEE58"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07D5EA49"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shd w:val="clear" w:color="auto" w:fill="F2F2F2" w:themeFill="background1" w:themeFillShade="F2"/>
            <w:vAlign w:val="center"/>
          </w:tcPr>
          <w:p w14:paraId="024318F8" w14:textId="21666988" w:rsidR="00A44A44" w:rsidRPr="00A44A44" w:rsidRDefault="00A44A44" w:rsidP="00A44A44">
            <w:pPr>
              <w:rPr>
                <w:rFonts w:cs="Arial"/>
                <w:b w:val="0"/>
                <w:bCs w:val="0"/>
                <w:color w:val="auto"/>
                <w:sz w:val="20"/>
                <w:szCs w:val="20"/>
              </w:rPr>
            </w:pPr>
            <w:r w:rsidRPr="00A44A44">
              <w:rPr>
                <w:b w:val="0"/>
                <w:bCs w:val="0"/>
                <w:color w:val="auto"/>
                <w:sz w:val="20"/>
                <w:szCs w:val="20"/>
              </w:rPr>
              <w:t>Silniční LED světla s výstražnými cedulemi</w:t>
            </w:r>
          </w:p>
        </w:tc>
        <w:tc>
          <w:tcPr>
            <w:tcW w:w="3399" w:type="dxa"/>
            <w:shd w:val="clear" w:color="auto" w:fill="F2F2F2" w:themeFill="background1" w:themeFillShade="F2"/>
            <w:vAlign w:val="center"/>
            <w:hideMark/>
          </w:tcPr>
          <w:p w14:paraId="63219EA2"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74" w:type="dxa"/>
            <w:shd w:val="clear" w:color="auto" w:fill="FFFFFF" w:themeFill="background1"/>
            <w:vAlign w:val="center"/>
            <w:hideMark/>
          </w:tcPr>
          <w:p w14:paraId="1BCFA411"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502C5C79"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shd w:val="clear" w:color="auto" w:fill="F2F2F2" w:themeFill="background1" w:themeFillShade="F2"/>
            <w:vAlign w:val="center"/>
          </w:tcPr>
          <w:p w14:paraId="34899849" w14:textId="70EB4EB6" w:rsidR="00A44A44" w:rsidRPr="00A44A44" w:rsidRDefault="00A44A44" w:rsidP="00A44A44">
            <w:pPr>
              <w:rPr>
                <w:rFonts w:cs="Arial"/>
                <w:b w:val="0"/>
                <w:bCs w:val="0"/>
                <w:color w:val="auto"/>
                <w:sz w:val="20"/>
                <w:szCs w:val="20"/>
              </w:rPr>
            </w:pPr>
            <w:r w:rsidRPr="00A44A44">
              <w:rPr>
                <w:b w:val="0"/>
                <w:bCs w:val="0"/>
                <w:color w:val="auto"/>
                <w:sz w:val="20"/>
                <w:szCs w:val="20"/>
              </w:rPr>
              <w:t>Hydraulicky hnaná rozdělovací hlava</w:t>
            </w:r>
          </w:p>
        </w:tc>
        <w:tc>
          <w:tcPr>
            <w:tcW w:w="3399" w:type="dxa"/>
            <w:shd w:val="clear" w:color="auto" w:fill="F2F2F2" w:themeFill="background1" w:themeFillShade="F2"/>
            <w:vAlign w:val="center"/>
            <w:hideMark/>
          </w:tcPr>
          <w:p w14:paraId="1DA3F0FA"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2D29">
              <w:rPr>
                <w:rFonts w:cs="Arial"/>
                <w:sz w:val="20"/>
                <w:szCs w:val="20"/>
              </w:rPr>
              <w:t>Technologie splňuje tento parametr</w:t>
            </w:r>
          </w:p>
        </w:tc>
        <w:tc>
          <w:tcPr>
            <w:tcW w:w="1274" w:type="dxa"/>
            <w:shd w:val="clear" w:color="auto" w:fill="FFFFFF" w:themeFill="background1"/>
            <w:vAlign w:val="center"/>
            <w:hideMark/>
          </w:tcPr>
          <w:p w14:paraId="35607319"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51BFDF65"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shd w:val="clear" w:color="auto" w:fill="F2F2F2" w:themeFill="background1" w:themeFillShade="F2"/>
            <w:vAlign w:val="center"/>
          </w:tcPr>
          <w:p w14:paraId="50E4785B" w14:textId="0E3780D3" w:rsidR="00A44A44" w:rsidRPr="00A44A44" w:rsidRDefault="00A44A44" w:rsidP="00A44A44">
            <w:pPr>
              <w:rPr>
                <w:rFonts w:cs="Arial"/>
                <w:b w:val="0"/>
                <w:bCs w:val="0"/>
                <w:color w:val="auto"/>
                <w:sz w:val="20"/>
                <w:szCs w:val="20"/>
              </w:rPr>
            </w:pPr>
            <w:r w:rsidRPr="00A44A44">
              <w:rPr>
                <w:b w:val="0"/>
                <w:bCs w:val="0"/>
                <w:color w:val="auto"/>
                <w:sz w:val="20"/>
                <w:szCs w:val="20"/>
              </w:rPr>
              <w:t>Aplikační hadice s roztečí 25 cm</w:t>
            </w:r>
          </w:p>
        </w:tc>
        <w:tc>
          <w:tcPr>
            <w:tcW w:w="3399" w:type="dxa"/>
            <w:shd w:val="clear" w:color="auto" w:fill="F2F2F2" w:themeFill="background1" w:themeFillShade="F2"/>
            <w:vAlign w:val="center"/>
            <w:hideMark/>
          </w:tcPr>
          <w:p w14:paraId="67EA1233"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19C911E3"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573CED25"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shd w:val="clear" w:color="auto" w:fill="F2F2F2" w:themeFill="background1" w:themeFillShade="F2"/>
            <w:vAlign w:val="center"/>
          </w:tcPr>
          <w:p w14:paraId="48EA0CCB" w14:textId="0255D6ED" w:rsidR="00A44A44" w:rsidRPr="00A44A44" w:rsidRDefault="00A44A44" w:rsidP="00A44A44">
            <w:pPr>
              <w:rPr>
                <w:rFonts w:cs="Arial"/>
                <w:b w:val="0"/>
                <w:bCs w:val="0"/>
                <w:color w:val="auto"/>
                <w:sz w:val="20"/>
                <w:szCs w:val="20"/>
              </w:rPr>
            </w:pPr>
            <w:r w:rsidRPr="00A44A44">
              <w:rPr>
                <w:b w:val="0"/>
                <w:bCs w:val="0"/>
                <w:color w:val="auto"/>
                <w:sz w:val="20"/>
                <w:szCs w:val="20"/>
              </w:rPr>
              <w:t>Aplikační botky z tvrzené oceli s gumovými tryskami</w:t>
            </w:r>
          </w:p>
        </w:tc>
        <w:tc>
          <w:tcPr>
            <w:tcW w:w="3399" w:type="dxa"/>
            <w:shd w:val="clear" w:color="auto" w:fill="F2F2F2" w:themeFill="background1" w:themeFillShade="F2"/>
            <w:vAlign w:val="center"/>
            <w:hideMark/>
          </w:tcPr>
          <w:p w14:paraId="55F99F30"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645CCD4D"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41040E" w:rsidRPr="004A5931" w14:paraId="51BBB402"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shd w:val="clear" w:color="auto" w:fill="F2F2F2" w:themeFill="background1" w:themeFillShade="F2"/>
            <w:vAlign w:val="center"/>
          </w:tcPr>
          <w:p w14:paraId="6AB4665A" w14:textId="4DFEA3B4" w:rsidR="0041040E" w:rsidRPr="0041040E" w:rsidRDefault="0041040E" w:rsidP="0041040E">
            <w:pPr>
              <w:rPr>
                <w:b w:val="0"/>
                <w:bCs w:val="0"/>
                <w:sz w:val="20"/>
                <w:szCs w:val="20"/>
              </w:rPr>
            </w:pPr>
            <w:r w:rsidRPr="0041040E">
              <w:rPr>
                <w:b w:val="0"/>
                <w:bCs w:val="0"/>
                <w:color w:val="auto"/>
                <w:sz w:val="20"/>
                <w:szCs w:val="20"/>
              </w:rPr>
              <w:t>Přítlak na aplikační botku min. 15 kg</w:t>
            </w:r>
          </w:p>
        </w:tc>
        <w:tc>
          <w:tcPr>
            <w:tcW w:w="3399" w:type="dxa"/>
            <w:shd w:val="clear" w:color="auto" w:fill="F2F2F2" w:themeFill="background1" w:themeFillShade="F2"/>
            <w:vAlign w:val="center"/>
          </w:tcPr>
          <w:p w14:paraId="25C77339" w14:textId="6FC806B2" w:rsidR="0041040E" w:rsidRPr="004677E9" w:rsidRDefault="0041040E" w:rsidP="0041040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tcPr>
          <w:p w14:paraId="6F9C1417" w14:textId="67B5BED7" w:rsidR="0041040E" w:rsidRPr="004677E9" w:rsidRDefault="0041040E" w:rsidP="0041040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7CD3AB19"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shd w:val="clear" w:color="auto" w:fill="F2F2F2" w:themeFill="background1" w:themeFillShade="F2"/>
            <w:vAlign w:val="center"/>
          </w:tcPr>
          <w:p w14:paraId="57628D0A" w14:textId="32230562" w:rsidR="00A44A44" w:rsidRPr="00A44A44" w:rsidRDefault="00A44A44" w:rsidP="00A44A44">
            <w:pPr>
              <w:rPr>
                <w:rFonts w:cs="Arial"/>
                <w:b w:val="0"/>
                <w:bCs w:val="0"/>
                <w:color w:val="auto"/>
                <w:sz w:val="20"/>
                <w:szCs w:val="20"/>
              </w:rPr>
            </w:pPr>
            <w:r w:rsidRPr="00A44A44">
              <w:rPr>
                <w:b w:val="0"/>
                <w:bCs w:val="0"/>
                <w:color w:val="auto"/>
                <w:sz w:val="20"/>
                <w:szCs w:val="20"/>
              </w:rPr>
              <w:t>Pružné držáky aplikačních botek</w:t>
            </w:r>
          </w:p>
        </w:tc>
        <w:tc>
          <w:tcPr>
            <w:tcW w:w="3399" w:type="dxa"/>
            <w:shd w:val="clear" w:color="auto" w:fill="F2F2F2" w:themeFill="background1" w:themeFillShade="F2"/>
            <w:vAlign w:val="center"/>
            <w:hideMark/>
          </w:tcPr>
          <w:p w14:paraId="7AC9A859"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254C57DE"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42DB55AF" w14:textId="77777777" w:rsidTr="007917D0">
        <w:trPr>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bottom w:val="single" w:sz="4" w:space="0" w:color="auto"/>
            </w:tcBorders>
            <w:shd w:val="clear" w:color="auto" w:fill="F2F2F2" w:themeFill="background1" w:themeFillShade="F2"/>
            <w:vAlign w:val="center"/>
          </w:tcPr>
          <w:p w14:paraId="5F57DAE9" w14:textId="04925ECB" w:rsidR="00A44A44" w:rsidRPr="00A44A44" w:rsidRDefault="00A44A44" w:rsidP="00A44A44">
            <w:pPr>
              <w:rPr>
                <w:rFonts w:cs="Arial"/>
                <w:b w:val="0"/>
                <w:bCs w:val="0"/>
                <w:color w:val="auto"/>
                <w:sz w:val="20"/>
                <w:szCs w:val="20"/>
              </w:rPr>
            </w:pPr>
            <w:r w:rsidRPr="00A44A44">
              <w:rPr>
                <w:b w:val="0"/>
                <w:bCs w:val="0"/>
                <w:color w:val="auto"/>
                <w:sz w:val="20"/>
                <w:szCs w:val="20"/>
              </w:rPr>
              <w:t>Transportní šířka max. 3 m</w:t>
            </w:r>
          </w:p>
        </w:tc>
        <w:tc>
          <w:tcPr>
            <w:tcW w:w="3399" w:type="dxa"/>
            <w:shd w:val="clear" w:color="auto" w:fill="F2F2F2" w:themeFill="background1" w:themeFillShade="F2"/>
            <w:vAlign w:val="center"/>
            <w:hideMark/>
          </w:tcPr>
          <w:p w14:paraId="48760E29"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740A1BD9" w14:textId="77777777" w:rsidR="00A44A44" w:rsidRPr="004677E9" w:rsidRDefault="00A44A44" w:rsidP="00A44A4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677E9">
              <w:rPr>
                <w:rFonts w:cs="Arial"/>
                <w:sz w:val="20"/>
                <w:szCs w:val="20"/>
              </w:rPr>
              <w:t>ANO / NE</w:t>
            </w:r>
          </w:p>
        </w:tc>
      </w:tr>
      <w:tr w:rsidR="00A44A44" w:rsidRPr="004A5931" w14:paraId="66F25B5D" w14:textId="77777777" w:rsidTr="007917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bottom w:val="single" w:sz="4" w:space="0" w:color="auto"/>
            </w:tcBorders>
            <w:shd w:val="clear" w:color="auto" w:fill="F2F2F2" w:themeFill="background1" w:themeFillShade="F2"/>
            <w:vAlign w:val="center"/>
          </w:tcPr>
          <w:p w14:paraId="7372EC2B" w14:textId="7E4B4239" w:rsidR="00A44A44" w:rsidRPr="00A44A44" w:rsidRDefault="00A44A44" w:rsidP="00A44A44">
            <w:pPr>
              <w:rPr>
                <w:rFonts w:cs="Arial"/>
                <w:b w:val="0"/>
                <w:bCs w:val="0"/>
                <w:color w:val="auto"/>
                <w:sz w:val="20"/>
                <w:szCs w:val="20"/>
              </w:rPr>
            </w:pPr>
            <w:r w:rsidRPr="00A44A44">
              <w:rPr>
                <w:b w:val="0"/>
                <w:bCs w:val="0"/>
                <w:color w:val="auto"/>
                <w:sz w:val="20"/>
                <w:szCs w:val="20"/>
              </w:rPr>
              <w:t>Kompatibilní pro využití s nabízeným samochodným kejdovačem</w:t>
            </w:r>
          </w:p>
        </w:tc>
        <w:tc>
          <w:tcPr>
            <w:tcW w:w="3399" w:type="dxa"/>
            <w:shd w:val="clear" w:color="auto" w:fill="F2F2F2" w:themeFill="background1" w:themeFillShade="F2"/>
            <w:vAlign w:val="center"/>
            <w:hideMark/>
          </w:tcPr>
          <w:p w14:paraId="1ADB2668"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Technologie splňuje tento parametr</w:t>
            </w:r>
          </w:p>
        </w:tc>
        <w:tc>
          <w:tcPr>
            <w:tcW w:w="1274" w:type="dxa"/>
            <w:shd w:val="clear" w:color="auto" w:fill="FFFFFF" w:themeFill="background1"/>
            <w:vAlign w:val="center"/>
            <w:hideMark/>
          </w:tcPr>
          <w:p w14:paraId="645D3620" w14:textId="77777777" w:rsidR="00A44A44" w:rsidRPr="004677E9" w:rsidRDefault="00A44A44" w:rsidP="00A44A4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77E9">
              <w:rPr>
                <w:rFonts w:cs="Arial"/>
                <w:sz w:val="20"/>
                <w:szCs w:val="20"/>
              </w:rPr>
              <w:t>ANO / NE</w:t>
            </w:r>
          </w:p>
        </w:tc>
      </w:tr>
    </w:tbl>
    <w:p w14:paraId="0E958D05" w14:textId="77777777" w:rsidR="00D91EAB" w:rsidRDefault="00D91EAB" w:rsidP="00407E7B">
      <w:pPr>
        <w:tabs>
          <w:tab w:val="left" w:pos="2233"/>
        </w:tabs>
        <w:suppressAutoHyphens/>
        <w:rPr>
          <w:rFonts w:eastAsia="Times New Roman" w:cs="Arial"/>
          <w:sz w:val="20"/>
          <w:szCs w:val="20"/>
          <w:lang w:eastAsia="ar-SA"/>
        </w:rPr>
      </w:pPr>
    </w:p>
    <w:p w14:paraId="7B91E1EF" w14:textId="77777777" w:rsidR="00D91EAB" w:rsidRDefault="00D91EAB" w:rsidP="00407E7B">
      <w:pPr>
        <w:tabs>
          <w:tab w:val="left" w:pos="2233"/>
        </w:tabs>
        <w:suppressAutoHyphens/>
        <w:rPr>
          <w:rFonts w:eastAsia="Times New Roman" w:cs="Arial"/>
          <w:sz w:val="20"/>
          <w:szCs w:val="20"/>
          <w:lang w:eastAsia="ar-SA"/>
        </w:rPr>
      </w:pPr>
    </w:p>
    <w:p w14:paraId="3F3E82F7" w14:textId="1A4F9EF5" w:rsidR="00407E7B" w:rsidRPr="00DB03CF" w:rsidRDefault="00DB03CF" w:rsidP="00407E7B">
      <w:pPr>
        <w:tabs>
          <w:tab w:val="left" w:pos="2233"/>
        </w:tabs>
        <w:suppressAutoHyphens/>
        <w:rPr>
          <w:rFonts w:eastAsia="Times New Roman" w:cs="Arial"/>
          <w:sz w:val="20"/>
          <w:szCs w:val="20"/>
          <w:lang w:eastAsia="ar-SA"/>
        </w:rPr>
      </w:pPr>
      <w:r w:rsidRPr="00DB03CF">
        <w:rPr>
          <w:rFonts w:eastAsia="Times New Roman" w:cs="Arial"/>
          <w:sz w:val="20"/>
          <w:szCs w:val="20"/>
          <w:lang w:eastAsia="ar-SA"/>
        </w:rPr>
        <w:t>* Nehodící škrtněte/vymažte</w:t>
      </w:r>
    </w:p>
    <w:p w14:paraId="5C330D87" w14:textId="77777777" w:rsidR="00407E7B" w:rsidRDefault="00407E7B" w:rsidP="003C4ED9">
      <w:pPr>
        <w:suppressAutoHyphens/>
        <w:jc w:val="center"/>
        <w:rPr>
          <w:rFonts w:eastAsia="Times New Roman" w:cs="Arial"/>
          <w:b/>
          <w:lang w:eastAsia="ar-SA"/>
        </w:rPr>
      </w:pPr>
    </w:p>
    <w:p w14:paraId="2D9ADF0B" w14:textId="77777777" w:rsidR="00407E7B" w:rsidRDefault="00407E7B" w:rsidP="003C4ED9">
      <w:pPr>
        <w:suppressAutoHyphens/>
        <w:jc w:val="center"/>
        <w:rPr>
          <w:rFonts w:eastAsia="Times New Roman" w:cs="Arial"/>
          <w:b/>
          <w:lang w:eastAsia="ar-SA"/>
        </w:rPr>
      </w:pPr>
    </w:p>
    <w:p w14:paraId="296B6B29" w14:textId="77777777" w:rsidR="00407E7B" w:rsidRDefault="00407E7B" w:rsidP="003C4ED9">
      <w:pPr>
        <w:suppressAutoHyphens/>
        <w:jc w:val="center"/>
        <w:rPr>
          <w:rFonts w:eastAsia="Times New Roman" w:cs="Arial"/>
          <w:b/>
          <w:lang w:eastAsia="ar-SA"/>
        </w:rPr>
      </w:pPr>
    </w:p>
    <w:p w14:paraId="18FAC649" w14:textId="77777777" w:rsidR="00407E7B" w:rsidRDefault="00407E7B" w:rsidP="003C4ED9">
      <w:pPr>
        <w:suppressAutoHyphens/>
        <w:jc w:val="center"/>
        <w:rPr>
          <w:rFonts w:eastAsia="Times New Roman" w:cs="Arial"/>
          <w:b/>
          <w:lang w:eastAsia="ar-SA"/>
        </w:rPr>
      </w:pPr>
    </w:p>
    <w:p w14:paraId="67958F72" w14:textId="77777777" w:rsidR="00D877CC" w:rsidRDefault="00D877CC" w:rsidP="00366705">
      <w:pPr>
        <w:suppressAutoHyphens/>
        <w:spacing w:line="360" w:lineRule="auto"/>
        <w:jc w:val="center"/>
        <w:rPr>
          <w:rFonts w:eastAsia="Times New Roman" w:cs="Arial"/>
          <w:lang w:eastAsia="ar-SA"/>
        </w:rPr>
        <w:sectPr w:rsidR="00D877CC" w:rsidSect="001E6D8F">
          <w:footerReference w:type="default" r:id="rId18"/>
          <w:footerReference w:type="first" r:id="rId19"/>
          <w:pgSz w:w="11906" w:h="16838" w:code="9"/>
          <w:pgMar w:top="1134" w:right="1191" w:bottom="1134" w:left="1134" w:header="425" w:footer="408" w:gutter="0"/>
          <w:pgNumType w:start="1"/>
          <w:cols w:space="708"/>
          <w:docGrid w:linePitch="360"/>
        </w:sectPr>
      </w:pPr>
    </w:p>
    <w:p w14:paraId="6FACF9B4" w14:textId="77777777" w:rsidR="00CC1994" w:rsidRPr="00CC1994" w:rsidRDefault="004A6503" w:rsidP="00CC1994">
      <w:pPr>
        <w:suppressAutoHyphens/>
        <w:rPr>
          <w:rFonts w:eastAsia="Times New Roman" w:cs="Arial"/>
          <w:b/>
          <w:lang w:eastAsia="ar-SA"/>
        </w:rPr>
      </w:pPr>
      <w:r>
        <w:rPr>
          <w:rFonts w:eastAsia="Times New Roman" w:cs="Arial"/>
          <w:b/>
          <w:u w:val="single"/>
          <w:lang w:eastAsia="ar-SA"/>
        </w:rPr>
        <w:lastRenderedPageBreak/>
        <w:t>Účastník</w:t>
      </w:r>
      <w:r w:rsidR="00CC1994" w:rsidRPr="00CC1994">
        <w:rPr>
          <w:rFonts w:eastAsia="Times New Roman" w:cs="Arial"/>
          <w:b/>
          <w:lang w:eastAsia="ar-SA"/>
        </w:rPr>
        <w:t>:</w:t>
      </w:r>
      <w:r w:rsidR="00DD3FE4">
        <w:rPr>
          <w:rFonts w:eastAsia="Times New Roman" w:cs="Arial"/>
          <w:b/>
          <w:lang w:eastAsia="ar-SA"/>
        </w:rPr>
        <w:t xml:space="preserve"> </w:t>
      </w:r>
      <w:r w:rsidR="00DD3FE4" w:rsidRPr="00DD3FE4">
        <w:rPr>
          <w:rFonts w:cs="Arial"/>
          <w:sz w:val="20"/>
          <w:szCs w:val="20"/>
          <w:highlight w:val="lightGray"/>
        </w:rPr>
        <w:t>……………….</w:t>
      </w:r>
    </w:p>
    <w:p w14:paraId="59F460CE" w14:textId="77777777" w:rsidR="00CC1994" w:rsidRDefault="00CC1994" w:rsidP="00CC1994">
      <w:pPr>
        <w:suppressAutoHyphens/>
        <w:rPr>
          <w:rFonts w:eastAsia="Times New Roman" w:cs="Arial"/>
          <w:b/>
          <w:lang w:eastAsia="ar-SA"/>
        </w:rPr>
      </w:pPr>
    </w:p>
    <w:p w14:paraId="0F32A6C4" w14:textId="77777777" w:rsidR="007E6174" w:rsidRDefault="007E6174" w:rsidP="00CC1994">
      <w:pPr>
        <w:suppressAutoHyphens/>
        <w:rPr>
          <w:rFonts w:eastAsia="Times New Roman" w:cs="Arial"/>
          <w:b/>
          <w:lang w:eastAsia="ar-SA"/>
        </w:rPr>
      </w:pPr>
    </w:p>
    <w:p w14:paraId="25345E35" w14:textId="77777777" w:rsidR="007E6174" w:rsidRPr="00CC1994" w:rsidRDefault="007E6174" w:rsidP="00CC1994">
      <w:pPr>
        <w:suppressAutoHyphens/>
        <w:rPr>
          <w:rFonts w:eastAsia="Times New Roman" w:cs="Arial"/>
          <w:b/>
          <w:lang w:eastAsia="ar-SA"/>
        </w:rPr>
      </w:pPr>
    </w:p>
    <w:p w14:paraId="650EE926" w14:textId="77777777" w:rsidR="00CC1994" w:rsidRPr="00CC1994" w:rsidRDefault="00CC1994" w:rsidP="00CC1994">
      <w:pPr>
        <w:suppressAutoHyphens/>
        <w:rPr>
          <w:rFonts w:eastAsia="Times New Roman" w:cs="Arial"/>
          <w:b/>
          <w:lang w:eastAsia="ar-SA"/>
        </w:rPr>
      </w:pPr>
    </w:p>
    <w:p w14:paraId="0813451A" w14:textId="77777777" w:rsidR="00CC1994" w:rsidRPr="00CC1994" w:rsidRDefault="00CC1994" w:rsidP="00CC1994">
      <w:pPr>
        <w:suppressAutoHyphens/>
        <w:rPr>
          <w:rFonts w:eastAsia="Times New Roman" w:cs="Arial"/>
          <w:b/>
          <w:lang w:eastAsia="ar-SA"/>
        </w:rPr>
      </w:pPr>
    </w:p>
    <w:p w14:paraId="664EB84E" w14:textId="77777777" w:rsidR="00CC1994" w:rsidRPr="00CC1994" w:rsidRDefault="00CC1994" w:rsidP="00CC1994">
      <w:pPr>
        <w:suppressAutoHyphens/>
        <w:rPr>
          <w:rFonts w:eastAsia="Times New Roman" w:cs="Arial"/>
          <w:b/>
          <w:lang w:eastAsia="ar-SA"/>
        </w:rPr>
      </w:pPr>
    </w:p>
    <w:p w14:paraId="75017B93" w14:textId="77777777" w:rsidR="00CC1994" w:rsidRDefault="00CC1994" w:rsidP="007E6174">
      <w:pPr>
        <w:suppressAutoHyphens/>
        <w:rPr>
          <w:rFonts w:eastAsia="Times New Roman" w:cs="Arial"/>
          <w:b/>
          <w:lang w:eastAsia="ar-SA"/>
        </w:rPr>
      </w:pPr>
    </w:p>
    <w:p w14:paraId="54EE9E2D" w14:textId="77777777" w:rsidR="007E6174" w:rsidRDefault="007E6174" w:rsidP="007E6174">
      <w:pPr>
        <w:suppressAutoHyphens/>
        <w:rPr>
          <w:rFonts w:eastAsia="Times New Roman" w:cs="Arial"/>
          <w:b/>
          <w:lang w:eastAsia="ar-SA"/>
        </w:rPr>
      </w:pPr>
    </w:p>
    <w:p w14:paraId="61371437" w14:textId="77777777" w:rsidR="007E6174" w:rsidRDefault="007E6174" w:rsidP="007E6174">
      <w:pPr>
        <w:suppressAutoHyphens/>
        <w:rPr>
          <w:rFonts w:eastAsia="Times New Roman" w:cs="Arial"/>
          <w:b/>
          <w:lang w:eastAsia="ar-SA"/>
        </w:rPr>
      </w:pPr>
    </w:p>
    <w:p w14:paraId="190F6317" w14:textId="77777777" w:rsidR="007E6174" w:rsidRPr="00CC1994" w:rsidRDefault="007E6174" w:rsidP="007E6174">
      <w:pPr>
        <w:suppressAutoHyphens/>
        <w:rPr>
          <w:rFonts w:eastAsia="Times New Roman" w:cs="Arial"/>
          <w:b/>
          <w:lang w:eastAsia="ar-SA"/>
        </w:rPr>
      </w:pPr>
    </w:p>
    <w:p w14:paraId="7E592C6A" w14:textId="207F7842" w:rsidR="00CC1994" w:rsidRPr="002145B4" w:rsidRDefault="007E6174" w:rsidP="001C2CA9">
      <w:pPr>
        <w:tabs>
          <w:tab w:val="left" w:pos="2410"/>
        </w:tabs>
        <w:autoSpaceDE w:val="0"/>
        <w:autoSpaceDN w:val="0"/>
        <w:adjustRightInd w:val="0"/>
        <w:rPr>
          <w:rFonts w:eastAsia="Times New Roman" w:cs="Arial"/>
          <w:b/>
          <w:lang w:eastAsia="ar-SA"/>
        </w:rPr>
      </w:pPr>
      <w:r w:rsidRPr="002145B4">
        <w:rPr>
          <w:rFonts w:cs="Arial"/>
          <w:b/>
          <w:bCs/>
          <w:color w:val="000000"/>
          <w:sz w:val="28"/>
          <w:szCs w:val="28"/>
          <w:lang w:eastAsia="cs-CZ"/>
        </w:rPr>
        <w:t>Název zakázky:</w:t>
      </w:r>
      <w:r w:rsidRPr="002145B4">
        <w:rPr>
          <w:rFonts w:cs="Arial"/>
          <w:bCs/>
          <w:color w:val="000000"/>
          <w:sz w:val="28"/>
          <w:szCs w:val="28"/>
          <w:lang w:eastAsia="cs-CZ"/>
        </w:rPr>
        <w:tab/>
      </w:r>
      <w:r w:rsidR="00823602" w:rsidRPr="006F44A5">
        <w:rPr>
          <w:rFonts w:cs="Arial"/>
          <w:b/>
          <w:bCs/>
          <w:color w:val="000000"/>
          <w:sz w:val="28"/>
          <w:szCs w:val="28"/>
          <w:shd w:val="clear" w:color="auto" w:fill="FFFFFF" w:themeFill="background1"/>
          <w:lang w:eastAsia="cs-CZ"/>
        </w:rPr>
        <w:t>Samochodný kejdovač se zapravovačem</w:t>
      </w:r>
    </w:p>
    <w:p w14:paraId="3E09CE27" w14:textId="77777777" w:rsidR="007E6174" w:rsidRPr="002145B4" w:rsidRDefault="007E6174" w:rsidP="007E6174">
      <w:pPr>
        <w:suppressAutoHyphens/>
        <w:rPr>
          <w:rFonts w:eastAsia="Times New Roman" w:cs="Arial"/>
          <w:b/>
          <w:lang w:eastAsia="ar-SA"/>
        </w:rPr>
      </w:pPr>
    </w:p>
    <w:p w14:paraId="19367A86" w14:textId="77777777" w:rsidR="007E6174" w:rsidRPr="002145B4" w:rsidRDefault="007E6174" w:rsidP="007E6174">
      <w:pPr>
        <w:suppressAutoHyphens/>
        <w:rPr>
          <w:rFonts w:eastAsia="Times New Roman" w:cs="Arial"/>
          <w:b/>
          <w:lang w:eastAsia="ar-SA"/>
        </w:rPr>
      </w:pPr>
    </w:p>
    <w:p w14:paraId="5A071DAD" w14:textId="77777777" w:rsidR="00CC1994" w:rsidRPr="002145B4" w:rsidRDefault="00CC1994" w:rsidP="007E6174">
      <w:pPr>
        <w:suppressAutoHyphens/>
        <w:rPr>
          <w:rFonts w:eastAsia="Times New Roman" w:cs="Arial"/>
          <w:b/>
          <w:sz w:val="28"/>
          <w:szCs w:val="28"/>
          <w:lang w:eastAsia="ar-SA"/>
        </w:rPr>
      </w:pPr>
      <w:r w:rsidRPr="002145B4">
        <w:rPr>
          <w:rFonts w:eastAsia="Times New Roman" w:cs="Arial"/>
          <w:b/>
          <w:sz w:val="28"/>
          <w:szCs w:val="28"/>
          <w:lang w:eastAsia="ar-SA"/>
        </w:rPr>
        <w:t>VÝBĚROVÉ ŘÍZENÍ</w:t>
      </w:r>
      <w:r w:rsidR="007E6174" w:rsidRPr="002145B4">
        <w:rPr>
          <w:rFonts w:eastAsia="Times New Roman" w:cs="Arial"/>
          <w:b/>
          <w:sz w:val="28"/>
          <w:szCs w:val="28"/>
          <w:lang w:eastAsia="ar-SA"/>
        </w:rPr>
        <w:t xml:space="preserve"> </w:t>
      </w:r>
      <w:r w:rsidRPr="002145B4">
        <w:rPr>
          <w:rFonts w:eastAsia="Times New Roman" w:cs="Arial"/>
          <w:b/>
          <w:sz w:val="28"/>
          <w:szCs w:val="28"/>
          <w:lang w:eastAsia="ar-SA"/>
        </w:rPr>
        <w:t>–</w:t>
      </w:r>
      <w:r w:rsidR="007E6174" w:rsidRPr="002145B4">
        <w:rPr>
          <w:rFonts w:eastAsia="Times New Roman" w:cs="Arial"/>
          <w:b/>
          <w:sz w:val="28"/>
          <w:szCs w:val="28"/>
          <w:lang w:eastAsia="ar-SA"/>
        </w:rPr>
        <w:t xml:space="preserve"> </w:t>
      </w:r>
      <w:r w:rsidRPr="002145B4">
        <w:rPr>
          <w:rFonts w:eastAsia="Times New Roman" w:cs="Arial"/>
          <w:b/>
          <w:sz w:val="28"/>
          <w:szCs w:val="28"/>
          <w:lang w:eastAsia="ar-SA"/>
        </w:rPr>
        <w:t>NEOTVÍRAT</w:t>
      </w:r>
    </w:p>
    <w:p w14:paraId="5E0A5C20" w14:textId="77777777" w:rsidR="007E6174" w:rsidRPr="002145B4" w:rsidRDefault="007E6174" w:rsidP="007E6174">
      <w:pPr>
        <w:suppressAutoHyphens/>
        <w:rPr>
          <w:rFonts w:eastAsia="Times New Roman" w:cs="Arial"/>
          <w:b/>
          <w:sz w:val="28"/>
          <w:szCs w:val="28"/>
          <w:lang w:eastAsia="ar-SA"/>
        </w:rPr>
      </w:pPr>
    </w:p>
    <w:p w14:paraId="4E7D0F24" w14:textId="77777777" w:rsidR="007E6174" w:rsidRPr="002145B4" w:rsidRDefault="007E6174" w:rsidP="007E6174">
      <w:pPr>
        <w:suppressAutoHyphens/>
        <w:rPr>
          <w:rFonts w:eastAsia="Times New Roman" w:cs="Arial"/>
          <w:b/>
          <w:lang w:eastAsia="ar-SA"/>
        </w:rPr>
      </w:pPr>
    </w:p>
    <w:p w14:paraId="2EBAB7EA" w14:textId="77777777" w:rsidR="007E6174" w:rsidRPr="002145B4" w:rsidRDefault="007E6174" w:rsidP="007E6174">
      <w:pPr>
        <w:suppressAutoHyphens/>
        <w:rPr>
          <w:rFonts w:eastAsia="Times New Roman" w:cs="Arial"/>
          <w:b/>
          <w:lang w:eastAsia="ar-SA"/>
        </w:rPr>
      </w:pPr>
    </w:p>
    <w:p w14:paraId="4C2E4BB2" w14:textId="77777777" w:rsidR="00CC1994" w:rsidRPr="002145B4" w:rsidRDefault="00CC1994" w:rsidP="00CC1994">
      <w:pPr>
        <w:suppressAutoHyphens/>
        <w:ind w:firstLine="9923"/>
        <w:rPr>
          <w:rFonts w:eastAsia="Times New Roman" w:cs="Arial"/>
          <w:b/>
          <w:lang w:eastAsia="ar-SA"/>
        </w:rPr>
      </w:pPr>
    </w:p>
    <w:p w14:paraId="271AD4A4" w14:textId="77777777" w:rsidR="00CC1994" w:rsidRPr="002145B4" w:rsidRDefault="00CC1994" w:rsidP="00CC1994">
      <w:pPr>
        <w:suppressAutoHyphens/>
        <w:ind w:firstLine="9923"/>
        <w:rPr>
          <w:rFonts w:eastAsia="Times New Roman" w:cs="Arial"/>
          <w:b/>
          <w:lang w:eastAsia="ar-SA"/>
        </w:rPr>
      </w:pPr>
    </w:p>
    <w:p w14:paraId="4B5C5D69" w14:textId="77777777" w:rsidR="00CC1994" w:rsidRPr="002145B4" w:rsidRDefault="00CC1994" w:rsidP="00CC1994">
      <w:pPr>
        <w:suppressAutoHyphens/>
        <w:ind w:firstLine="9923"/>
        <w:rPr>
          <w:rFonts w:eastAsia="Times New Roman" w:cs="Arial"/>
          <w:b/>
          <w:lang w:eastAsia="ar-SA"/>
        </w:rPr>
      </w:pPr>
    </w:p>
    <w:p w14:paraId="31786A13" w14:textId="77777777" w:rsidR="007E6174" w:rsidRPr="002145B4" w:rsidRDefault="007E6174" w:rsidP="00CC1994">
      <w:pPr>
        <w:suppressAutoHyphens/>
        <w:ind w:firstLine="8789"/>
        <w:rPr>
          <w:rFonts w:eastAsia="Times New Roman" w:cs="Arial"/>
          <w:b/>
          <w:u w:val="single"/>
          <w:lang w:eastAsia="ar-SA"/>
        </w:rPr>
      </w:pPr>
      <w:r w:rsidRPr="002145B4">
        <w:rPr>
          <w:rFonts w:eastAsia="Times New Roman" w:cs="Arial"/>
          <w:b/>
          <w:u w:val="single"/>
          <w:lang w:eastAsia="ar-SA"/>
        </w:rPr>
        <w:t>Adresa pro podání nabídky</w:t>
      </w:r>
    </w:p>
    <w:p w14:paraId="738A2813" w14:textId="77777777" w:rsidR="00CC1994" w:rsidRPr="002145B4" w:rsidRDefault="00CC1994" w:rsidP="00CC1994">
      <w:pPr>
        <w:suppressAutoHyphens/>
        <w:spacing w:line="276" w:lineRule="auto"/>
        <w:ind w:firstLine="8789"/>
        <w:rPr>
          <w:rFonts w:eastAsia="Times New Roman" w:cs="Arial"/>
          <w:b/>
          <w:lang w:eastAsia="ar-SA"/>
        </w:rPr>
      </w:pPr>
    </w:p>
    <w:p w14:paraId="722249D9" w14:textId="77777777" w:rsidR="00CE002B" w:rsidRPr="00CE002B" w:rsidRDefault="00CE002B" w:rsidP="00CE002B">
      <w:pPr>
        <w:suppressAutoHyphens/>
        <w:spacing w:line="276" w:lineRule="auto"/>
        <w:ind w:firstLine="8789"/>
        <w:rPr>
          <w:rFonts w:eastAsia="Times New Roman" w:cs="Arial"/>
          <w:b/>
          <w:bCs/>
          <w:lang w:eastAsia="ar-SA"/>
        </w:rPr>
      </w:pPr>
      <w:r w:rsidRPr="00CE002B">
        <w:rPr>
          <w:rFonts w:eastAsia="Times New Roman" w:cs="Arial"/>
          <w:b/>
          <w:bCs/>
          <w:lang w:eastAsia="ar-SA"/>
        </w:rPr>
        <w:t>Zemědělská společnost Komorno, a.s.</w:t>
      </w:r>
    </w:p>
    <w:p w14:paraId="2877FC19" w14:textId="77777777" w:rsidR="00CE002B" w:rsidRPr="00CE002B" w:rsidRDefault="00CE002B" w:rsidP="00CE002B">
      <w:pPr>
        <w:suppressAutoHyphens/>
        <w:spacing w:line="276" w:lineRule="auto"/>
        <w:ind w:firstLine="8789"/>
        <w:rPr>
          <w:rFonts w:eastAsia="Times New Roman" w:cs="Arial"/>
          <w:b/>
          <w:bCs/>
          <w:lang w:eastAsia="ar-SA"/>
        </w:rPr>
      </w:pPr>
      <w:r w:rsidRPr="00CE002B">
        <w:rPr>
          <w:rFonts w:eastAsia="Times New Roman" w:cs="Arial"/>
          <w:b/>
          <w:bCs/>
          <w:lang w:eastAsia="ar-SA"/>
        </w:rPr>
        <w:t>Chocenice 146</w:t>
      </w:r>
    </w:p>
    <w:p w14:paraId="4450A0EA" w14:textId="1E0F2513" w:rsidR="007E6174" w:rsidRPr="002145B4" w:rsidRDefault="00CE002B" w:rsidP="00CE002B">
      <w:pPr>
        <w:suppressAutoHyphens/>
        <w:spacing w:line="276" w:lineRule="auto"/>
        <w:ind w:firstLine="8789"/>
        <w:rPr>
          <w:rFonts w:eastAsia="Times New Roman" w:cs="Arial"/>
          <w:b/>
          <w:lang w:eastAsia="ar-SA"/>
        </w:rPr>
      </w:pPr>
      <w:r w:rsidRPr="00CE002B">
        <w:rPr>
          <w:rFonts w:eastAsia="Times New Roman" w:cs="Arial"/>
          <w:b/>
          <w:bCs/>
          <w:lang w:eastAsia="ar-SA"/>
        </w:rPr>
        <w:t>336 01 Blovice</w:t>
      </w:r>
    </w:p>
    <w:p w14:paraId="643A0C58" w14:textId="77777777" w:rsidR="00CC1994" w:rsidRPr="00CC1994" w:rsidRDefault="00CC1994" w:rsidP="00CC1994">
      <w:pPr>
        <w:tabs>
          <w:tab w:val="left" w:pos="8070"/>
          <w:tab w:val="right" w:pos="12900"/>
        </w:tabs>
        <w:suppressAutoHyphens/>
        <w:ind w:right="1386"/>
        <w:rPr>
          <w:rFonts w:eastAsia="Times New Roman" w:cs="Arial"/>
          <w:lang w:eastAsia="ar-SA"/>
        </w:rPr>
      </w:pPr>
      <w:hyperlink r:id="rId20" w:history="1"/>
      <w:r w:rsidRPr="00CC1994">
        <w:rPr>
          <w:rFonts w:eastAsia="Times New Roman" w:cs="Arial"/>
          <w:lang w:eastAsia="ar-SA"/>
        </w:rPr>
        <w:tab/>
      </w:r>
      <w:r w:rsidRPr="00CC1994">
        <w:rPr>
          <w:rFonts w:eastAsia="Times New Roman" w:cs="Arial"/>
          <w:lang w:eastAsia="ar-SA"/>
        </w:rPr>
        <w:tab/>
      </w:r>
    </w:p>
    <w:sectPr w:rsidR="00CC1994" w:rsidRPr="00CC1994" w:rsidSect="007E6174">
      <w:headerReference w:type="default" r:id="rId21"/>
      <w:footerReference w:type="default" r:id="rId22"/>
      <w:pgSz w:w="16838" w:h="11906" w:orient="landscape" w:code="9"/>
      <w:pgMar w:top="1418"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C824" w14:textId="77777777" w:rsidR="005631D8" w:rsidRDefault="005631D8" w:rsidP="00D770CA">
      <w:r>
        <w:separator/>
      </w:r>
    </w:p>
  </w:endnote>
  <w:endnote w:type="continuationSeparator" w:id="0">
    <w:p w14:paraId="15B7CDE1" w14:textId="77777777" w:rsidR="005631D8" w:rsidRDefault="005631D8" w:rsidP="00D7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320E" w14:textId="77777777" w:rsidR="00407E7B" w:rsidRPr="00F55254" w:rsidRDefault="00407E7B">
    <w:pPr>
      <w:pStyle w:val="Zpat"/>
      <w:jc w:val="center"/>
      <w:rPr>
        <w:rFonts w:cs="Arial"/>
      </w:rPr>
    </w:pPr>
    <w:r w:rsidRPr="00F55254">
      <w:rPr>
        <w:rFonts w:cs="Arial"/>
      </w:rPr>
      <w:fldChar w:fldCharType="begin"/>
    </w:r>
    <w:r w:rsidRPr="00F55254">
      <w:rPr>
        <w:rFonts w:cs="Arial"/>
      </w:rPr>
      <w:instrText>PAGE   \* MERGEFORMAT</w:instrText>
    </w:r>
    <w:r w:rsidRPr="00F55254">
      <w:rPr>
        <w:rFonts w:cs="Arial"/>
      </w:rPr>
      <w:fldChar w:fldCharType="separate"/>
    </w:r>
    <w:r>
      <w:rPr>
        <w:rFonts w:cs="Arial"/>
        <w:noProof/>
      </w:rPr>
      <w:t>1</w:t>
    </w:r>
    <w:r w:rsidRPr="00F55254">
      <w:rPr>
        <w:rFonts w:cs="Arial"/>
      </w:rPr>
      <w:fldChar w:fldCharType="end"/>
    </w:r>
  </w:p>
  <w:p w14:paraId="4BC61774" w14:textId="77777777" w:rsidR="00407E7B" w:rsidRDefault="00407E7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3172"/>
      <w:docPartObj>
        <w:docPartGallery w:val="Page Numbers (Bottom of Page)"/>
        <w:docPartUnique/>
      </w:docPartObj>
    </w:sdtPr>
    <w:sdtContent>
      <w:p w14:paraId="53E2A01D" w14:textId="77777777" w:rsidR="00407E7B" w:rsidRDefault="00407E7B">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14:paraId="38256076" w14:textId="77777777" w:rsidR="00407E7B" w:rsidRDefault="00407E7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55308"/>
      <w:docPartObj>
        <w:docPartGallery w:val="Page Numbers (Bottom of Page)"/>
        <w:docPartUnique/>
      </w:docPartObj>
    </w:sdtPr>
    <w:sdtContent>
      <w:p w14:paraId="4A48DDB1" w14:textId="77777777" w:rsidR="00407E7B" w:rsidRDefault="00407E7B">
        <w:pPr>
          <w:pStyle w:val="Zpat"/>
          <w:jc w:val="center"/>
        </w:pPr>
        <w:r w:rsidRPr="00F55254">
          <w:rPr>
            <w:rFonts w:cs="Arial"/>
          </w:rPr>
          <w:fldChar w:fldCharType="begin"/>
        </w:r>
        <w:r w:rsidRPr="00F55254">
          <w:rPr>
            <w:rFonts w:cs="Arial"/>
          </w:rPr>
          <w:instrText>PAGE   \* MERGEFORMAT</w:instrText>
        </w:r>
        <w:r w:rsidRPr="00F55254">
          <w:rPr>
            <w:rFonts w:cs="Arial"/>
          </w:rPr>
          <w:fldChar w:fldCharType="separate"/>
        </w:r>
        <w:r>
          <w:rPr>
            <w:rFonts w:cs="Arial"/>
            <w:noProof/>
          </w:rPr>
          <w:t>8</w:t>
        </w:r>
        <w:r w:rsidRPr="00F55254">
          <w:rPr>
            <w:rFonts w:cs="Arial"/>
          </w:rPr>
          <w:fldChar w:fldCharType="end"/>
        </w:r>
      </w:p>
    </w:sdtContent>
  </w:sdt>
  <w:p w14:paraId="686DBD98" w14:textId="77777777" w:rsidR="00407E7B" w:rsidRDefault="00407E7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DA4A" w14:textId="77777777" w:rsidR="00407E7B" w:rsidRPr="009E4F32" w:rsidRDefault="00407E7B">
    <w:pPr>
      <w:pStyle w:val="Zpat"/>
      <w:jc w:val="center"/>
      <w:rPr>
        <w:rFonts w:ascii="Verdana" w:hAnsi="Verdana"/>
        <w:sz w:val="20"/>
      </w:rPr>
    </w:pPr>
    <w:r w:rsidRPr="009E4F32">
      <w:rPr>
        <w:rFonts w:ascii="Verdana" w:hAnsi="Verdana"/>
        <w:sz w:val="20"/>
      </w:rPr>
      <w:fldChar w:fldCharType="begin"/>
    </w:r>
    <w:r w:rsidRPr="009E4F32">
      <w:rPr>
        <w:rFonts w:ascii="Verdana" w:hAnsi="Verdana"/>
        <w:sz w:val="20"/>
      </w:rPr>
      <w:instrText>PAGE   \* MERGEFORMAT</w:instrText>
    </w:r>
    <w:r w:rsidRPr="009E4F32">
      <w:rPr>
        <w:rFonts w:ascii="Verdana" w:hAnsi="Verdana"/>
        <w:sz w:val="20"/>
      </w:rPr>
      <w:fldChar w:fldCharType="separate"/>
    </w:r>
    <w:r>
      <w:rPr>
        <w:rFonts w:ascii="Verdana" w:hAnsi="Verdana"/>
        <w:noProof/>
        <w:sz w:val="20"/>
      </w:rPr>
      <w:t>1</w:t>
    </w:r>
    <w:r w:rsidRPr="009E4F32">
      <w:rPr>
        <w:rFonts w:ascii="Verdana" w:hAnsi="Verdana"/>
        <w:sz w:val="20"/>
      </w:rPr>
      <w:fldChar w:fldCharType="end"/>
    </w:r>
  </w:p>
  <w:p w14:paraId="298330A9" w14:textId="77777777" w:rsidR="00407E7B" w:rsidRDefault="00407E7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915E" w14:textId="77777777" w:rsidR="00407E7B" w:rsidRDefault="00407E7B">
    <w:pPr>
      <w:pStyle w:val="Zpat"/>
      <w:jc w:val="center"/>
    </w:pPr>
  </w:p>
  <w:p w14:paraId="464D92DF" w14:textId="77777777" w:rsidR="00407E7B" w:rsidRDefault="00407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74D4" w14:textId="77777777" w:rsidR="005631D8" w:rsidRDefault="005631D8" w:rsidP="00D770CA">
      <w:r>
        <w:separator/>
      </w:r>
    </w:p>
  </w:footnote>
  <w:footnote w:type="continuationSeparator" w:id="0">
    <w:p w14:paraId="28380DE7" w14:textId="77777777" w:rsidR="005631D8" w:rsidRDefault="005631D8" w:rsidP="00D770CA">
      <w:r>
        <w:continuationSeparator/>
      </w:r>
    </w:p>
  </w:footnote>
  <w:footnote w:id="1">
    <w:p w14:paraId="5B9FA92B" w14:textId="77777777" w:rsidR="00407E7B" w:rsidRPr="00D025C9" w:rsidRDefault="00407E7B" w:rsidP="008844D1">
      <w:pPr>
        <w:pStyle w:val="Textpoznpodarou"/>
        <w:rPr>
          <w:rFonts w:ascii="Verdana" w:hAnsi="Verdana"/>
          <w:sz w:val="16"/>
          <w:szCs w:val="16"/>
        </w:rPr>
      </w:pPr>
      <w:r w:rsidRPr="00D025C9">
        <w:rPr>
          <w:rStyle w:val="Znakapoznpodarou"/>
          <w:rFonts w:ascii="Verdana" w:hAnsi="Verdana"/>
          <w:sz w:val="16"/>
          <w:szCs w:val="16"/>
        </w:rPr>
        <w:footnoteRef/>
      </w:r>
      <w:r w:rsidRPr="00D025C9">
        <w:rPr>
          <w:rFonts w:ascii="Verdana" w:hAnsi="Verdana"/>
          <w:sz w:val="16"/>
          <w:szCs w:val="16"/>
        </w:rPr>
        <w:t xml:space="preserve"> Platí pouze pro účastníky zadávacího řízení (zadáváno dle ZZVZ) a veřejné zakázky malého rozsahu</w:t>
      </w:r>
    </w:p>
  </w:footnote>
  <w:footnote w:id="2">
    <w:p w14:paraId="1729B170" w14:textId="77777777" w:rsidR="00407E7B" w:rsidRDefault="00407E7B" w:rsidP="008844D1">
      <w:pPr>
        <w:pStyle w:val="Textpoznpodarou"/>
      </w:pPr>
      <w:r w:rsidRPr="00D025C9">
        <w:rPr>
          <w:rStyle w:val="Znakapoznpodarou"/>
          <w:rFonts w:ascii="Verdana" w:hAnsi="Verdana"/>
          <w:sz w:val="16"/>
          <w:szCs w:val="16"/>
        </w:rPr>
        <w:footnoteRef/>
      </w:r>
      <w:r w:rsidRPr="00D025C9">
        <w:rPr>
          <w:rFonts w:ascii="Verdana" w:hAnsi="Verdana"/>
          <w:sz w:val="16"/>
          <w:szCs w:val="16"/>
        </w:rPr>
        <w:t xml:space="preserve"> Platí pouze pro účastníky zadávacího řízení (zadáváno dle ZZVZ) a veřejné zakázky malého rozsahu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CA9E" w14:textId="77777777" w:rsidR="00407E7B" w:rsidRDefault="00407E7B">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09F0" w14:textId="77777777" w:rsidR="00407E7B" w:rsidRPr="00221A5F" w:rsidRDefault="00407E7B" w:rsidP="00EC5FE9">
    <w:pPr>
      <w:pStyle w:val="Zhlav"/>
      <w:spacing w:line="360" w:lineRule="auto"/>
      <w:rPr>
        <w:rFonts w:ascii="Segoe UI" w:hAnsi="Segoe UI" w:cs="Segoe UI"/>
        <w:b/>
        <w:color w:val="C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DD41" w14:textId="77777777" w:rsidR="00407E7B" w:rsidRDefault="00407E7B">
    <w:pPr>
      <w:pStyle w:val="Zhlav"/>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4CA" w14:textId="77777777" w:rsidR="00407E7B" w:rsidRPr="00D770CA" w:rsidRDefault="00407E7B" w:rsidP="00D770CA">
    <w:pPr>
      <w:pStyle w:val="Zhlav"/>
      <w:tabs>
        <w:tab w:val="left" w:pos="741"/>
      </w:tabs>
      <w:jc w:val="center"/>
      <w:rPr>
        <w:sz w:val="10"/>
        <w:szCs w:val="1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0000004"/>
    <w:multiLevelType w:val="multilevel"/>
    <w:tmpl w:val="0000000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2" w15:restartNumberingAfterBreak="0">
    <w:nsid w:val="0000000A"/>
    <w:multiLevelType w:val="multilevel"/>
    <w:tmpl w:val="0000000A"/>
    <w:name w:val="WW8Num10"/>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 w15:restartNumberingAfterBreak="0">
    <w:nsid w:val="0000000E"/>
    <w:multiLevelType w:val="multilevel"/>
    <w:tmpl w:val="0000000E"/>
    <w:name w:val="WW8Num14"/>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00000011"/>
    <w:multiLevelType w:val="singleLevel"/>
    <w:tmpl w:val="89ACF252"/>
    <w:name w:val="WW8Num17"/>
    <w:lvl w:ilvl="0">
      <w:start w:val="1"/>
      <w:numFmt w:val="lowerLetter"/>
      <w:lvlText w:val="%1)"/>
      <w:lvlJc w:val="left"/>
      <w:pPr>
        <w:tabs>
          <w:tab w:val="num" w:pos="0"/>
        </w:tabs>
        <w:ind w:left="780" w:hanging="360"/>
      </w:pPr>
      <w:rPr>
        <w:rFonts w:ascii="Verdana" w:eastAsia="Times New Roman" w:hAnsi="Verdana" w:cs="Arial"/>
      </w:rPr>
    </w:lvl>
  </w:abstractNum>
  <w:abstractNum w:abstractNumId="5" w15:restartNumberingAfterBreak="0">
    <w:nsid w:val="00000015"/>
    <w:multiLevelType w:val="multilevel"/>
    <w:tmpl w:val="0F64D92A"/>
    <w:name w:val="WW8Num21"/>
    <w:lvl w:ilvl="0">
      <w:start w:val="10"/>
      <w:numFmt w:val="none"/>
      <w:lvlText w:val="9"/>
      <w:lvlJc w:val="left"/>
      <w:pPr>
        <w:tabs>
          <w:tab w:val="num" w:pos="420"/>
        </w:tabs>
        <w:ind w:left="420" w:hanging="420"/>
      </w:pPr>
      <w:rPr>
        <w:rFonts w:hint="default"/>
      </w:rPr>
    </w:lvl>
    <w:lvl w:ilvl="1">
      <w:start w:val="1"/>
      <w:numFmt w:val="decimal"/>
      <w:lvlText w:val="%19.%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16"/>
    <w:multiLevelType w:val="multilevel"/>
    <w:tmpl w:val="2C008980"/>
    <w:name w:val="WW8Num28"/>
    <w:lvl w:ilvl="0">
      <w:start w:val="8"/>
      <w:numFmt w:val="none"/>
      <w:lvlText w:val="7"/>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ascii="Verdana" w:hAnsi="Verdana" w:hint="default"/>
        <w:b/>
        <w:i w:val="0"/>
        <w:sz w:val="16"/>
      </w:rPr>
    </w:lvl>
    <w:lvl w:ilvl="2">
      <w:start w:val="1"/>
      <w:numFmt w:val="decimal"/>
      <w:lvlText w:val="%17.%2.%3"/>
      <w:lvlJc w:val="left"/>
      <w:pPr>
        <w:tabs>
          <w:tab w:val="num" w:pos="720"/>
        </w:tabs>
        <w:ind w:left="720" w:hanging="720"/>
      </w:pPr>
      <w:rPr>
        <w:rFonts w:hint="default"/>
      </w:rPr>
    </w:lvl>
    <w:lvl w:ilvl="3">
      <w:start w:val="1"/>
      <w:numFmt w:val="decimal"/>
      <w:lvlText w:val="%17.%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0000017"/>
    <w:multiLevelType w:val="multilevel"/>
    <w:tmpl w:val="D068D3BE"/>
    <w:name w:val="WW8Num23"/>
    <w:lvl w:ilvl="0">
      <w:start w:val="12"/>
      <w:numFmt w:val="none"/>
      <w:lvlText w:val="11"/>
      <w:lvlJc w:val="left"/>
      <w:pPr>
        <w:tabs>
          <w:tab w:val="num" w:pos="420"/>
        </w:tabs>
        <w:ind w:left="420" w:hanging="420"/>
      </w:pPr>
      <w:rPr>
        <w:rFonts w:ascii="Arial" w:eastAsia="Times New Roman" w:hAnsi="Arial" w:cs="Arial" w:hint="default"/>
        <w:b w:val="0"/>
        <w:sz w:val="22"/>
        <w:szCs w:val="20"/>
      </w:rPr>
    </w:lvl>
    <w:lvl w:ilvl="1">
      <w:start w:val="1"/>
      <w:numFmt w:val="decimal"/>
      <w:lvlText w:val="%11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b w:val="0"/>
        <w:sz w:val="22"/>
        <w:szCs w:val="20"/>
      </w:rPr>
    </w:lvl>
    <w:lvl w:ilvl="3">
      <w:start w:val="1"/>
      <w:numFmt w:val="decimal"/>
      <w:lvlText w:val="%1.%2.%3.%4"/>
      <w:lvlJc w:val="left"/>
      <w:pPr>
        <w:tabs>
          <w:tab w:val="num" w:pos="720"/>
        </w:tabs>
        <w:ind w:left="720" w:hanging="720"/>
      </w:pPr>
      <w:rPr>
        <w:rFonts w:ascii="Arial" w:eastAsia="Times New Roman" w:hAnsi="Arial" w:cs="Arial" w:hint="default"/>
        <w:b w:val="0"/>
        <w:sz w:val="22"/>
        <w:szCs w:val="20"/>
      </w:rPr>
    </w:lvl>
    <w:lvl w:ilvl="4">
      <w:start w:val="1"/>
      <w:numFmt w:val="decimal"/>
      <w:lvlText w:val="%1.%2.%3.%4.%5"/>
      <w:lvlJc w:val="left"/>
      <w:pPr>
        <w:tabs>
          <w:tab w:val="num" w:pos="720"/>
        </w:tabs>
        <w:ind w:left="720" w:hanging="720"/>
      </w:pPr>
      <w:rPr>
        <w:rFonts w:ascii="Arial" w:eastAsia="Times New Roman" w:hAnsi="Arial" w:cs="Arial" w:hint="default"/>
        <w:b w:val="0"/>
        <w:sz w:val="22"/>
        <w:szCs w:val="20"/>
      </w:rPr>
    </w:lvl>
    <w:lvl w:ilvl="5">
      <w:start w:val="1"/>
      <w:numFmt w:val="decimal"/>
      <w:lvlText w:val="%1.%2.%3.%4.%5.%6"/>
      <w:lvlJc w:val="left"/>
      <w:pPr>
        <w:tabs>
          <w:tab w:val="num" w:pos="1080"/>
        </w:tabs>
        <w:ind w:left="1080" w:hanging="1080"/>
      </w:pPr>
      <w:rPr>
        <w:rFonts w:ascii="Arial" w:eastAsia="Times New Roman" w:hAnsi="Arial" w:cs="Arial" w:hint="default"/>
        <w:b w:val="0"/>
        <w:sz w:val="22"/>
        <w:szCs w:val="20"/>
      </w:rPr>
    </w:lvl>
    <w:lvl w:ilvl="6">
      <w:start w:val="1"/>
      <w:numFmt w:val="decimal"/>
      <w:lvlText w:val="%1.%2.%3.%4.%5.%6.%7"/>
      <w:lvlJc w:val="left"/>
      <w:pPr>
        <w:tabs>
          <w:tab w:val="num" w:pos="1080"/>
        </w:tabs>
        <w:ind w:left="1080" w:hanging="1080"/>
      </w:pPr>
      <w:rPr>
        <w:rFonts w:ascii="Arial" w:eastAsia="Times New Roman" w:hAnsi="Arial" w:cs="Arial" w:hint="default"/>
        <w:b w:val="0"/>
        <w:sz w:val="22"/>
        <w:szCs w:val="20"/>
      </w:rPr>
    </w:lvl>
    <w:lvl w:ilvl="7">
      <w:start w:val="1"/>
      <w:numFmt w:val="decimal"/>
      <w:lvlText w:val="%1.%2.%3.%4.%5.%6.%7.%8"/>
      <w:lvlJc w:val="left"/>
      <w:pPr>
        <w:tabs>
          <w:tab w:val="num" w:pos="1440"/>
        </w:tabs>
        <w:ind w:left="1440" w:hanging="1440"/>
      </w:pPr>
      <w:rPr>
        <w:rFonts w:ascii="Arial" w:eastAsia="Times New Roman" w:hAnsi="Arial" w:cs="Arial" w:hint="default"/>
        <w:b w:val="0"/>
        <w:sz w:val="22"/>
        <w:szCs w:val="20"/>
      </w:rPr>
    </w:lvl>
    <w:lvl w:ilvl="8">
      <w:start w:val="1"/>
      <w:numFmt w:val="decimal"/>
      <w:lvlText w:val="%1.%2.%3.%4.%5.%6.%7.%8.%9"/>
      <w:lvlJc w:val="left"/>
      <w:pPr>
        <w:tabs>
          <w:tab w:val="num" w:pos="1440"/>
        </w:tabs>
        <w:ind w:left="1440" w:hanging="1440"/>
      </w:pPr>
      <w:rPr>
        <w:rFonts w:ascii="Arial" w:eastAsia="Times New Roman" w:hAnsi="Arial" w:cs="Arial" w:hint="default"/>
        <w:b w:val="0"/>
        <w:sz w:val="22"/>
        <w:szCs w:val="20"/>
      </w:rPr>
    </w:lvl>
  </w:abstractNum>
  <w:abstractNum w:abstractNumId="8" w15:restartNumberingAfterBreak="0">
    <w:nsid w:val="00000018"/>
    <w:multiLevelType w:val="multilevel"/>
    <w:tmpl w:val="2FF89654"/>
    <w:name w:val="WW8Num24"/>
    <w:lvl w:ilvl="0">
      <w:start w:val="13"/>
      <w:numFmt w:val="none"/>
      <w:lvlText w:val="12"/>
      <w:lvlJc w:val="left"/>
      <w:pPr>
        <w:tabs>
          <w:tab w:val="num" w:pos="420"/>
        </w:tabs>
        <w:ind w:left="420" w:hanging="420"/>
      </w:pPr>
      <w:rPr>
        <w:rFonts w:ascii="Arial" w:eastAsia="Times New Roman" w:hAnsi="Arial" w:cs="Arial" w:hint="default"/>
        <w:szCs w:val="20"/>
      </w:rPr>
    </w:lvl>
    <w:lvl w:ilvl="1">
      <w:start w:val="1"/>
      <w:numFmt w:val="decimal"/>
      <w:lvlText w:val="%112.%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9" w15:restartNumberingAfterBreak="0">
    <w:nsid w:val="00000019"/>
    <w:multiLevelType w:val="multilevel"/>
    <w:tmpl w:val="E6084AB6"/>
    <w:name w:val="WW8Num25"/>
    <w:lvl w:ilvl="0">
      <w:start w:val="11"/>
      <w:numFmt w:val="none"/>
      <w:lvlText w:val="10"/>
      <w:lvlJc w:val="left"/>
      <w:pPr>
        <w:tabs>
          <w:tab w:val="num" w:pos="405"/>
        </w:tabs>
        <w:ind w:left="405" w:hanging="405"/>
      </w:pPr>
      <w:rPr>
        <w:rFonts w:hint="default"/>
      </w:rPr>
    </w:lvl>
    <w:lvl w:ilvl="1">
      <w:start w:val="1"/>
      <w:numFmt w:val="decimal"/>
      <w:lvlText w:val="%110.%2"/>
      <w:lvlJc w:val="left"/>
      <w:pPr>
        <w:tabs>
          <w:tab w:val="num" w:pos="405"/>
        </w:tabs>
        <w:ind w:left="405" w:hanging="405"/>
      </w:pPr>
      <w:rPr>
        <w:rFonts w:ascii="Verdana" w:hAnsi="Verdana" w:cs="Arial" w:hint="default"/>
        <w:b/>
        <w:i w:val="0"/>
        <w:sz w:val="16"/>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000001C"/>
    <w:multiLevelType w:val="multilevel"/>
    <w:tmpl w:val="DD3020BA"/>
    <w:lvl w:ilvl="0">
      <w:start w:val="9"/>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ascii="Verdana" w:hAnsi="Verdana" w:hint="default"/>
        <w:b/>
        <w:i w:val="0"/>
        <w:sz w:val="16"/>
      </w:rPr>
    </w:lvl>
    <w:lvl w:ilvl="2">
      <w:start w:val="1"/>
      <w:numFmt w:val="decimal"/>
      <w:lvlText w:val="%1.%2.%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rPr>
        <w:rFonts w:ascii="Arial" w:eastAsia="Times New Roman" w:hAnsi="Arial" w:cs="Arial" w:hint="default"/>
      </w:rPr>
    </w:lvl>
    <w:lvl w:ilvl="4">
      <w:start w:val="1"/>
      <w:numFmt w:val="decimal"/>
      <w:lvlText w:val="%1.%2.%3.%4.%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ascii="Arial" w:eastAsia="Times New Roman" w:hAnsi="Arial" w:cs="Arial" w:hint="default"/>
      </w:rPr>
    </w:lvl>
    <w:lvl w:ilvl="6">
      <w:start w:val="1"/>
      <w:numFmt w:val="decimal"/>
      <w:lvlText w:val="%1.%2.%3.%4.%5.%6.%7"/>
      <w:lvlJc w:val="left"/>
      <w:pPr>
        <w:tabs>
          <w:tab w:val="num" w:pos="1440"/>
        </w:tabs>
        <w:ind w:left="1440" w:hanging="1440"/>
      </w:pPr>
      <w:rPr>
        <w:rFonts w:ascii="Arial" w:eastAsia="Times New Roman" w:hAnsi="Arial" w:cs="Arial" w:hint="default"/>
      </w:rPr>
    </w:lvl>
    <w:lvl w:ilvl="7">
      <w:start w:val="1"/>
      <w:numFmt w:val="decimal"/>
      <w:lvlText w:val="%1.%2.%3.%4.%5.%6.%7.%8"/>
      <w:lvlJc w:val="left"/>
      <w:pPr>
        <w:tabs>
          <w:tab w:val="num" w:pos="1440"/>
        </w:tabs>
        <w:ind w:left="1440" w:hanging="1440"/>
      </w:pPr>
      <w:rPr>
        <w:rFonts w:ascii="Arial" w:eastAsia="Times New Roman" w:hAnsi="Arial" w:cs="Arial" w:hint="default"/>
      </w:rPr>
    </w:lvl>
    <w:lvl w:ilvl="8">
      <w:start w:val="1"/>
      <w:numFmt w:val="decimal"/>
      <w:lvlText w:val="%1.%2.%3.%4.%5.%6.%7.%8.%9"/>
      <w:lvlJc w:val="left"/>
      <w:pPr>
        <w:tabs>
          <w:tab w:val="num" w:pos="1800"/>
        </w:tabs>
        <w:ind w:left="1800" w:hanging="1800"/>
      </w:pPr>
      <w:rPr>
        <w:rFonts w:ascii="Arial" w:eastAsia="Times New Roman" w:hAnsi="Arial" w:cs="Arial" w:hint="default"/>
      </w:rPr>
    </w:lvl>
  </w:abstractNum>
  <w:abstractNum w:abstractNumId="11" w15:restartNumberingAfterBreak="0">
    <w:nsid w:val="028E2CC9"/>
    <w:multiLevelType w:val="hybridMultilevel"/>
    <w:tmpl w:val="C25CF228"/>
    <w:lvl w:ilvl="0" w:tplc="F72A8924">
      <w:start w:val="2"/>
      <w:numFmt w:val="upperRoman"/>
      <w:lvlText w:val="%1."/>
      <w:lvlJc w:val="left"/>
      <w:pPr>
        <w:ind w:left="1080" w:hanging="72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F56D40"/>
    <w:multiLevelType w:val="hybridMultilevel"/>
    <w:tmpl w:val="876234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0A4BC0"/>
    <w:multiLevelType w:val="multilevel"/>
    <w:tmpl w:val="C3B811D4"/>
    <w:lvl w:ilvl="0">
      <w:start w:val="3"/>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20"/>
        </w:tabs>
        <w:ind w:left="720" w:hanging="360"/>
      </w:pPr>
      <w:rPr>
        <w:rFonts w:ascii="Verdana" w:hAnsi="Verdana" w:hint="default"/>
        <w:b/>
        <w:i w:val="0"/>
        <w:sz w:val="16"/>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871314E"/>
    <w:multiLevelType w:val="multilevel"/>
    <w:tmpl w:val="3836C9F6"/>
    <w:lvl w:ilvl="0">
      <w:start w:val="6"/>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20"/>
        </w:tabs>
        <w:ind w:left="720" w:hanging="360"/>
      </w:pPr>
      <w:rPr>
        <w:rFonts w:ascii="Verdana" w:hAnsi="Verdana" w:hint="default"/>
        <w:b/>
        <w:i w:val="0"/>
        <w:sz w:val="16"/>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2CD0E18"/>
    <w:multiLevelType w:val="hybridMultilevel"/>
    <w:tmpl w:val="B5482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346172"/>
    <w:multiLevelType w:val="hybridMultilevel"/>
    <w:tmpl w:val="4A2E2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F3AB6"/>
    <w:multiLevelType w:val="hybridMultilevel"/>
    <w:tmpl w:val="13CA9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370EFA"/>
    <w:multiLevelType w:val="hybridMultilevel"/>
    <w:tmpl w:val="141601E0"/>
    <w:lvl w:ilvl="0" w:tplc="AC0238DE">
      <w:start w:val="1"/>
      <w:numFmt w:val="upperRoman"/>
      <w:lvlText w:val="(%1.)"/>
      <w:lvlJc w:val="left"/>
      <w:pPr>
        <w:tabs>
          <w:tab w:val="num" w:pos="1146"/>
        </w:tabs>
        <w:ind w:left="1146" w:hanging="720"/>
      </w:pPr>
      <w:rPr>
        <w:rFonts w:hint="default"/>
      </w:rPr>
    </w:lvl>
    <w:lvl w:ilvl="1" w:tplc="3C40C09E">
      <w:start w:val="1"/>
      <w:numFmt w:val="lowerLetter"/>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9" w15:restartNumberingAfterBreak="0">
    <w:nsid w:val="60FD1540"/>
    <w:multiLevelType w:val="multilevel"/>
    <w:tmpl w:val="BC70B50A"/>
    <w:name w:val="WW8Num243"/>
    <w:lvl w:ilvl="0">
      <w:start w:val="13"/>
      <w:numFmt w:val="none"/>
      <w:lvlText w:val="13"/>
      <w:lvlJc w:val="left"/>
      <w:pPr>
        <w:tabs>
          <w:tab w:val="num" w:pos="420"/>
        </w:tabs>
        <w:ind w:left="420" w:hanging="420"/>
      </w:pPr>
      <w:rPr>
        <w:rFonts w:ascii="Arial" w:eastAsia="Times New Roman" w:hAnsi="Arial" w:cs="Arial" w:hint="default"/>
        <w:szCs w:val="20"/>
      </w:rPr>
    </w:lvl>
    <w:lvl w:ilvl="1">
      <w:start w:val="1"/>
      <w:numFmt w:val="decimal"/>
      <w:lvlText w:val="%113.%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20" w15:restartNumberingAfterBreak="0">
    <w:nsid w:val="674D44A7"/>
    <w:multiLevelType w:val="multilevel"/>
    <w:tmpl w:val="73388516"/>
    <w:lvl w:ilvl="0">
      <w:start w:val="5"/>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20"/>
        </w:tabs>
        <w:ind w:left="720" w:hanging="360"/>
      </w:pPr>
      <w:rPr>
        <w:rFonts w:ascii="Verdana" w:hAnsi="Verdana" w:hint="default"/>
        <w:b/>
        <w:i w:val="0"/>
        <w:sz w:val="16"/>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411465612">
    <w:abstractNumId w:val="1"/>
  </w:num>
  <w:num w:numId="2" w16cid:durableId="2138644545">
    <w:abstractNumId w:val="2"/>
  </w:num>
  <w:num w:numId="3" w16cid:durableId="881286849">
    <w:abstractNumId w:val="3"/>
  </w:num>
  <w:num w:numId="4" w16cid:durableId="1686050585">
    <w:abstractNumId w:val="4"/>
  </w:num>
  <w:num w:numId="5" w16cid:durableId="1596669465">
    <w:abstractNumId w:val="5"/>
  </w:num>
  <w:num w:numId="6" w16cid:durableId="1843624895">
    <w:abstractNumId w:val="6"/>
  </w:num>
  <w:num w:numId="7" w16cid:durableId="1802570529">
    <w:abstractNumId w:val="7"/>
  </w:num>
  <w:num w:numId="8" w16cid:durableId="937757991">
    <w:abstractNumId w:val="8"/>
  </w:num>
  <w:num w:numId="9" w16cid:durableId="1171485835">
    <w:abstractNumId w:val="9"/>
  </w:num>
  <w:num w:numId="10" w16cid:durableId="579028726">
    <w:abstractNumId w:val="13"/>
  </w:num>
  <w:num w:numId="11" w16cid:durableId="92484339">
    <w:abstractNumId w:val="20"/>
  </w:num>
  <w:num w:numId="12" w16cid:durableId="189882975">
    <w:abstractNumId w:val="18"/>
  </w:num>
  <w:num w:numId="13" w16cid:durableId="1860198282">
    <w:abstractNumId w:val="14"/>
  </w:num>
  <w:num w:numId="14" w16cid:durableId="1595162606">
    <w:abstractNumId w:val="11"/>
  </w:num>
  <w:num w:numId="15" w16cid:durableId="562912918">
    <w:abstractNumId w:val="10"/>
    <w:lvlOverride w:ilvl="0">
      <w:lvl w:ilvl="0">
        <w:start w:val="9"/>
        <w:numFmt w:val="none"/>
        <w:lvlText w:val="8%1"/>
        <w:lvlJc w:val="left"/>
        <w:pPr>
          <w:tabs>
            <w:tab w:val="num" w:pos="360"/>
          </w:tabs>
          <w:ind w:left="360" w:hanging="360"/>
        </w:pPr>
        <w:rPr>
          <w:rFonts w:ascii="Arial" w:eastAsia="Times New Roman" w:hAnsi="Arial" w:cs="Arial" w:hint="default"/>
        </w:rPr>
      </w:lvl>
    </w:lvlOverride>
    <w:lvlOverride w:ilvl="1">
      <w:lvl w:ilvl="1">
        <w:start w:val="1"/>
        <w:numFmt w:val="decimal"/>
        <w:lvlText w:val="8.%2"/>
        <w:lvlJc w:val="left"/>
        <w:pPr>
          <w:tabs>
            <w:tab w:val="num" w:pos="360"/>
          </w:tabs>
          <w:ind w:left="360" w:hanging="360"/>
        </w:pPr>
        <w:rPr>
          <w:rFonts w:ascii="Verdana" w:hAnsi="Verdana" w:hint="default"/>
          <w:b/>
          <w:i w:val="0"/>
          <w:sz w:val="16"/>
        </w:rPr>
      </w:lvl>
    </w:lvlOverride>
    <w:lvlOverride w:ilvl="2">
      <w:lvl w:ilvl="2">
        <w:start w:val="1"/>
        <w:numFmt w:val="decimal"/>
        <w:lvlText w:val="%1.%2.%3"/>
        <w:lvlJc w:val="left"/>
        <w:pPr>
          <w:tabs>
            <w:tab w:val="num" w:pos="720"/>
          </w:tabs>
          <w:ind w:left="720" w:hanging="720"/>
        </w:pPr>
        <w:rPr>
          <w:rFonts w:ascii="Arial" w:eastAsia="Times New Roman" w:hAnsi="Arial" w:cs="Arial" w:hint="default"/>
        </w:rPr>
      </w:lvl>
    </w:lvlOverride>
    <w:lvlOverride w:ilvl="3">
      <w:lvl w:ilvl="3">
        <w:start w:val="1"/>
        <w:numFmt w:val="decimal"/>
        <w:lvlText w:val="%1.%2.%3.%4"/>
        <w:lvlJc w:val="left"/>
        <w:pPr>
          <w:tabs>
            <w:tab w:val="num" w:pos="720"/>
          </w:tabs>
          <w:ind w:left="720" w:hanging="720"/>
        </w:pPr>
        <w:rPr>
          <w:rFonts w:ascii="Arial" w:eastAsia="Times New Roman" w:hAnsi="Arial" w:cs="Arial" w:hint="default"/>
        </w:rPr>
      </w:lvl>
    </w:lvlOverride>
    <w:lvlOverride w:ilvl="4">
      <w:lvl w:ilvl="4">
        <w:start w:val="1"/>
        <w:numFmt w:val="decimal"/>
        <w:lvlText w:val="%1.%2.%3.%4.%5"/>
        <w:lvlJc w:val="left"/>
        <w:pPr>
          <w:tabs>
            <w:tab w:val="num" w:pos="1080"/>
          </w:tabs>
          <w:ind w:left="1080" w:hanging="1080"/>
        </w:pPr>
        <w:rPr>
          <w:rFonts w:ascii="Arial" w:eastAsia="Times New Roman" w:hAnsi="Arial" w:cs="Arial" w:hint="default"/>
        </w:rPr>
      </w:lvl>
    </w:lvlOverride>
    <w:lvlOverride w:ilvl="5">
      <w:lvl w:ilvl="5">
        <w:start w:val="1"/>
        <w:numFmt w:val="decimal"/>
        <w:lvlText w:val="%1.%2.%3.%4.%5.%6"/>
        <w:lvlJc w:val="left"/>
        <w:pPr>
          <w:tabs>
            <w:tab w:val="num" w:pos="1080"/>
          </w:tabs>
          <w:ind w:left="1080" w:hanging="1080"/>
        </w:pPr>
        <w:rPr>
          <w:rFonts w:ascii="Arial" w:eastAsia="Times New Roman" w:hAnsi="Arial" w:cs="Arial" w:hint="default"/>
        </w:rPr>
      </w:lvl>
    </w:lvlOverride>
    <w:lvlOverride w:ilvl="6">
      <w:lvl w:ilvl="6">
        <w:start w:val="1"/>
        <w:numFmt w:val="decimal"/>
        <w:lvlText w:val="%1.%2.%3.%4.%5.%6.%7"/>
        <w:lvlJc w:val="left"/>
        <w:pPr>
          <w:tabs>
            <w:tab w:val="num" w:pos="1440"/>
          </w:tabs>
          <w:ind w:left="1440" w:hanging="1440"/>
        </w:pPr>
        <w:rPr>
          <w:rFonts w:ascii="Arial" w:eastAsia="Times New Roman" w:hAnsi="Arial" w:cs="Arial" w:hint="default"/>
        </w:rPr>
      </w:lvl>
    </w:lvlOverride>
    <w:lvlOverride w:ilvl="7">
      <w:lvl w:ilvl="7">
        <w:start w:val="1"/>
        <w:numFmt w:val="decimal"/>
        <w:lvlText w:val="%1.%2.%3.%4.%5.%6.%7.%8"/>
        <w:lvlJc w:val="left"/>
        <w:pPr>
          <w:tabs>
            <w:tab w:val="num" w:pos="1440"/>
          </w:tabs>
          <w:ind w:left="1440" w:hanging="1440"/>
        </w:pPr>
        <w:rPr>
          <w:rFonts w:ascii="Arial" w:eastAsia="Times New Roman" w:hAnsi="Arial" w:cs="Arial" w:hint="default"/>
        </w:rPr>
      </w:lvl>
    </w:lvlOverride>
    <w:lvlOverride w:ilvl="8">
      <w:lvl w:ilvl="8">
        <w:start w:val="1"/>
        <w:numFmt w:val="decimal"/>
        <w:lvlText w:val="%1.%2.%3.%4.%5.%6.%7.%8.%9"/>
        <w:lvlJc w:val="left"/>
        <w:pPr>
          <w:tabs>
            <w:tab w:val="num" w:pos="1800"/>
          </w:tabs>
          <w:ind w:left="1800" w:hanging="1800"/>
        </w:pPr>
        <w:rPr>
          <w:rFonts w:ascii="Arial" w:eastAsia="Times New Roman" w:hAnsi="Arial" w:cs="Arial" w:hint="default"/>
        </w:rPr>
      </w:lvl>
    </w:lvlOverride>
  </w:num>
  <w:num w:numId="16" w16cid:durableId="54865657">
    <w:abstractNumId w:val="19"/>
  </w:num>
  <w:num w:numId="17" w16cid:durableId="435953425">
    <w:abstractNumId w:val="12"/>
  </w:num>
  <w:num w:numId="18" w16cid:durableId="1185906045">
    <w:abstractNumId w:val="16"/>
  </w:num>
  <w:num w:numId="19" w16cid:durableId="4629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6011445">
    <w:abstractNumId w:val="17"/>
  </w:num>
  <w:num w:numId="21" w16cid:durableId="18221065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31"/>
    <w:rsid w:val="00004961"/>
    <w:rsid w:val="000257CC"/>
    <w:rsid w:val="00030AD6"/>
    <w:rsid w:val="000320FD"/>
    <w:rsid w:val="00035B7F"/>
    <w:rsid w:val="000430D4"/>
    <w:rsid w:val="00052026"/>
    <w:rsid w:val="000549FB"/>
    <w:rsid w:val="00055B04"/>
    <w:rsid w:val="00056A3B"/>
    <w:rsid w:val="00057670"/>
    <w:rsid w:val="00057B87"/>
    <w:rsid w:val="00071F15"/>
    <w:rsid w:val="00081534"/>
    <w:rsid w:val="000815EA"/>
    <w:rsid w:val="00082BB7"/>
    <w:rsid w:val="0009430D"/>
    <w:rsid w:val="0009644E"/>
    <w:rsid w:val="000A167C"/>
    <w:rsid w:val="000B4AE5"/>
    <w:rsid w:val="000B599C"/>
    <w:rsid w:val="000C0215"/>
    <w:rsid w:val="000C57B2"/>
    <w:rsid w:val="000D2BB7"/>
    <w:rsid w:val="000E0084"/>
    <w:rsid w:val="000E68F7"/>
    <w:rsid w:val="00100EF9"/>
    <w:rsid w:val="00102053"/>
    <w:rsid w:val="001079C7"/>
    <w:rsid w:val="00121552"/>
    <w:rsid w:val="00121EF7"/>
    <w:rsid w:val="00124033"/>
    <w:rsid w:val="00136FAF"/>
    <w:rsid w:val="0014018A"/>
    <w:rsid w:val="00146D14"/>
    <w:rsid w:val="001530AD"/>
    <w:rsid w:val="00163500"/>
    <w:rsid w:val="00165EFF"/>
    <w:rsid w:val="00166015"/>
    <w:rsid w:val="00181D77"/>
    <w:rsid w:val="00187F73"/>
    <w:rsid w:val="00196B2B"/>
    <w:rsid w:val="001C2B15"/>
    <w:rsid w:val="001C2CA9"/>
    <w:rsid w:val="001C51A9"/>
    <w:rsid w:val="001D1134"/>
    <w:rsid w:val="001D2CEF"/>
    <w:rsid w:val="001D3AAF"/>
    <w:rsid w:val="001D4045"/>
    <w:rsid w:val="001E472C"/>
    <w:rsid w:val="001E6D8F"/>
    <w:rsid w:val="001F3CC1"/>
    <w:rsid w:val="0020132E"/>
    <w:rsid w:val="00206730"/>
    <w:rsid w:val="002145B4"/>
    <w:rsid w:val="00214D7D"/>
    <w:rsid w:val="00217238"/>
    <w:rsid w:val="00227755"/>
    <w:rsid w:val="00260815"/>
    <w:rsid w:val="0026234B"/>
    <w:rsid w:val="0026292D"/>
    <w:rsid w:val="00263373"/>
    <w:rsid w:val="00266741"/>
    <w:rsid w:val="00275641"/>
    <w:rsid w:val="00277FD4"/>
    <w:rsid w:val="00285905"/>
    <w:rsid w:val="002936F1"/>
    <w:rsid w:val="00295868"/>
    <w:rsid w:val="002A1A20"/>
    <w:rsid w:val="002A2D29"/>
    <w:rsid w:val="002A2E69"/>
    <w:rsid w:val="002B012F"/>
    <w:rsid w:val="002B0814"/>
    <w:rsid w:val="002C4831"/>
    <w:rsid w:val="002D0C10"/>
    <w:rsid w:val="002D6E71"/>
    <w:rsid w:val="002E2CFA"/>
    <w:rsid w:val="002F41FF"/>
    <w:rsid w:val="002F5C53"/>
    <w:rsid w:val="00306C2C"/>
    <w:rsid w:val="003121CD"/>
    <w:rsid w:val="00326222"/>
    <w:rsid w:val="0033185A"/>
    <w:rsid w:val="00331D13"/>
    <w:rsid w:val="00341359"/>
    <w:rsid w:val="00346664"/>
    <w:rsid w:val="00356127"/>
    <w:rsid w:val="00364697"/>
    <w:rsid w:val="00366705"/>
    <w:rsid w:val="00384419"/>
    <w:rsid w:val="00386A70"/>
    <w:rsid w:val="003C29E7"/>
    <w:rsid w:val="003C4ED9"/>
    <w:rsid w:val="003C7338"/>
    <w:rsid w:val="003E34F7"/>
    <w:rsid w:val="003F04F6"/>
    <w:rsid w:val="00401D15"/>
    <w:rsid w:val="00407E7B"/>
    <w:rsid w:val="0041040E"/>
    <w:rsid w:val="00411D2D"/>
    <w:rsid w:val="00415413"/>
    <w:rsid w:val="00420869"/>
    <w:rsid w:val="00430D90"/>
    <w:rsid w:val="00437422"/>
    <w:rsid w:val="00443394"/>
    <w:rsid w:val="00444657"/>
    <w:rsid w:val="004651DC"/>
    <w:rsid w:val="004677E9"/>
    <w:rsid w:val="00474C4A"/>
    <w:rsid w:val="00475A74"/>
    <w:rsid w:val="00481ED0"/>
    <w:rsid w:val="004A5931"/>
    <w:rsid w:val="004A6503"/>
    <w:rsid w:val="004C35B6"/>
    <w:rsid w:val="004C6429"/>
    <w:rsid w:val="004D740F"/>
    <w:rsid w:val="004E191E"/>
    <w:rsid w:val="004E31C0"/>
    <w:rsid w:val="004E5886"/>
    <w:rsid w:val="004F208C"/>
    <w:rsid w:val="0050451D"/>
    <w:rsid w:val="00522156"/>
    <w:rsid w:val="00524D2D"/>
    <w:rsid w:val="00535445"/>
    <w:rsid w:val="00536043"/>
    <w:rsid w:val="005367A1"/>
    <w:rsid w:val="0054264E"/>
    <w:rsid w:val="00552FFB"/>
    <w:rsid w:val="00557A21"/>
    <w:rsid w:val="00560C57"/>
    <w:rsid w:val="00562F12"/>
    <w:rsid w:val="005631D8"/>
    <w:rsid w:val="00572550"/>
    <w:rsid w:val="005877C5"/>
    <w:rsid w:val="00591223"/>
    <w:rsid w:val="005938B7"/>
    <w:rsid w:val="005B4C3E"/>
    <w:rsid w:val="005C04AC"/>
    <w:rsid w:val="005C0739"/>
    <w:rsid w:val="005C2E54"/>
    <w:rsid w:val="005C3D5F"/>
    <w:rsid w:val="005C5690"/>
    <w:rsid w:val="005D5C34"/>
    <w:rsid w:val="005E327C"/>
    <w:rsid w:val="005E36A2"/>
    <w:rsid w:val="005F0F75"/>
    <w:rsid w:val="005F3CA0"/>
    <w:rsid w:val="006064DB"/>
    <w:rsid w:val="0061562D"/>
    <w:rsid w:val="006228EF"/>
    <w:rsid w:val="00622C5F"/>
    <w:rsid w:val="00644FE6"/>
    <w:rsid w:val="00654B12"/>
    <w:rsid w:val="0065710C"/>
    <w:rsid w:val="006721F8"/>
    <w:rsid w:val="006B3955"/>
    <w:rsid w:val="006C35A0"/>
    <w:rsid w:val="006C689A"/>
    <w:rsid w:val="006C7A99"/>
    <w:rsid w:val="006D38C0"/>
    <w:rsid w:val="006D4373"/>
    <w:rsid w:val="006D5FDC"/>
    <w:rsid w:val="006E4F95"/>
    <w:rsid w:val="006F069B"/>
    <w:rsid w:val="006F433A"/>
    <w:rsid w:val="006F44A5"/>
    <w:rsid w:val="006F573A"/>
    <w:rsid w:val="00701C49"/>
    <w:rsid w:val="00701CAE"/>
    <w:rsid w:val="007223A4"/>
    <w:rsid w:val="00723B03"/>
    <w:rsid w:val="00725FCB"/>
    <w:rsid w:val="00745441"/>
    <w:rsid w:val="00746172"/>
    <w:rsid w:val="0075735C"/>
    <w:rsid w:val="00757EE1"/>
    <w:rsid w:val="007618D3"/>
    <w:rsid w:val="00762E44"/>
    <w:rsid w:val="00765B93"/>
    <w:rsid w:val="00773FF9"/>
    <w:rsid w:val="0078183E"/>
    <w:rsid w:val="0078584A"/>
    <w:rsid w:val="00786492"/>
    <w:rsid w:val="007917D0"/>
    <w:rsid w:val="007A04EE"/>
    <w:rsid w:val="007A375E"/>
    <w:rsid w:val="007A662C"/>
    <w:rsid w:val="007A7858"/>
    <w:rsid w:val="007C3C31"/>
    <w:rsid w:val="007C4F43"/>
    <w:rsid w:val="007D40A0"/>
    <w:rsid w:val="007E02EA"/>
    <w:rsid w:val="007E1D16"/>
    <w:rsid w:val="007E6174"/>
    <w:rsid w:val="007E6801"/>
    <w:rsid w:val="007F4BA2"/>
    <w:rsid w:val="00801CCF"/>
    <w:rsid w:val="00804139"/>
    <w:rsid w:val="00804677"/>
    <w:rsid w:val="0081003C"/>
    <w:rsid w:val="00810B2C"/>
    <w:rsid w:val="0081181B"/>
    <w:rsid w:val="00812256"/>
    <w:rsid w:val="00823602"/>
    <w:rsid w:val="00825269"/>
    <w:rsid w:val="0082644A"/>
    <w:rsid w:val="008573DB"/>
    <w:rsid w:val="0086505D"/>
    <w:rsid w:val="008730EB"/>
    <w:rsid w:val="008833AF"/>
    <w:rsid w:val="008844D1"/>
    <w:rsid w:val="00884629"/>
    <w:rsid w:val="0089067F"/>
    <w:rsid w:val="00894F76"/>
    <w:rsid w:val="008A6232"/>
    <w:rsid w:val="008C7916"/>
    <w:rsid w:val="008D5D8A"/>
    <w:rsid w:val="008E5A39"/>
    <w:rsid w:val="00900BDB"/>
    <w:rsid w:val="0092680C"/>
    <w:rsid w:val="00932F6E"/>
    <w:rsid w:val="009410FB"/>
    <w:rsid w:val="0094357D"/>
    <w:rsid w:val="009649FA"/>
    <w:rsid w:val="009861FE"/>
    <w:rsid w:val="009869B8"/>
    <w:rsid w:val="009A429A"/>
    <w:rsid w:val="009A5EF3"/>
    <w:rsid w:val="009A686D"/>
    <w:rsid w:val="009B14E3"/>
    <w:rsid w:val="009B4F8E"/>
    <w:rsid w:val="009C3BCB"/>
    <w:rsid w:val="009C7EC0"/>
    <w:rsid w:val="009D09F9"/>
    <w:rsid w:val="009D5DEE"/>
    <w:rsid w:val="009E053D"/>
    <w:rsid w:val="009E33CE"/>
    <w:rsid w:val="009E49F0"/>
    <w:rsid w:val="009E577D"/>
    <w:rsid w:val="009E7159"/>
    <w:rsid w:val="00A1301A"/>
    <w:rsid w:val="00A1359A"/>
    <w:rsid w:val="00A2181B"/>
    <w:rsid w:val="00A273DD"/>
    <w:rsid w:val="00A27E6D"/>
    <w:rsid w:val="00A400CE"/>
    <w:rsid w:val="00A41AF3"/>
    <w:rsid w:val="00A42092"/>
    <w:rsid w:val="00A44A44"/>
    <w:rsid w:val="00A60290"/>
    <w:rsid w:val="00A65115"/>
    <w:rsid w:val="00A67F2C"/>
    <w:rsid w:val="00A707E2"/>
    <w:rsid w:val="00A70FCE"/>
    <w:rsid w:val="00A72B29"/>
    <w:rsid w:val="00A8238F"/>
    <w:rsid w:val="00A85A4D"/>
    <w:rsid w:val="00A85AE1"/>
    <w:rsid w:val="00AA0DA6"/>
    <w:rsid w:val="00AA295E"/>
    <w:rsid w:val="00AA3954"/>
    <w:rsid w:val="00AB6C44"/>
    <w:rsid w:val="00AC2330"/>
    <w:rsid w:val="00AC3D59"/>
    <w:rsid w:val="00AC7F53"/>
    <w:rsid w:val="00AD139D"/>
    <w:rsid w:val="00AE32B6"/>
    <w:rsid w:val="00AE4F85"/>
    <w:rsid w:val="00AE557E"/>
    <w:rsid w:val="00AE772E"/>
    <w:rsid w:val="00B030B7"/>
    <w:rsid w:val="00B128F4"/>
    <w:rsid w:val="00B13F09"/>
    <w:rsid w:val="00B152BB"/>
    <w:rsid w:val="00B15B32"/>
    <w:rsid w:val="00B17B2D"/>
    <w:rsid w:val="00B27E33"/>
    <w:rsid w:val="00B36728"/>
    <w:rsid w:val="00B40812"/>
    <w:rsid w:val="00B52090"/>
    <w:rsid w:val="00B53B54"/>
    <w:rsid w:val="00B555F8"/>
    <w:rsid w:val="00B559AF"/>
    <w:rsid w:val="00B575E1"/>
    <w:rsid w:val="00B577AD"/>
    <w:rsid w:val="00B609A2"/>
    <w:rsid w:val="00B64F10"/>
    <w:rsid w:val="00B769A7"/>
    <w:rsid w:val="00BA65B2"/>
    <w:rsid w:val="00BB3A29"/>
    <w:rsid w:val="00BB4662"/>
    <w:rsid w:val="00BB7909"/>
    <w:rsid w:val="00BC0709"/>
    <w:rsid w:val="00BC73D2"/>
    <w:rsid w:val="00BC7BB1"/>
    <w:rsid w:val="00BD2D3C"/>
    <w:rsid w:val="00BE1A9B"/>
    <w:rsid w:val="00BE2139"/>
    <w:rsid w:val="00BE793A"/>
    <w:rsid w:val="00BF43D6"/>
    <w:rsid w:val="00C01CC8"/>
    <w:rsid w:val="00C04A77"/>
    <w:rsid w:val="00C05031"/>
    <w:rsid w:val="00C11D46"/>
    <w:rsid w:val="00C13800"/>
    <w:rsid w:val="00C13DF9"/>
    <w:rsid w:val="00C21525"/>
    <w:rsid w:val="00C2599B"/>
    <w:rsid w:val="00C33E69"/>
    <w:rsid w:val="00C40FAA"/>
    <w:rsid w:val="00C457EE"/>
    <w:rsid w:val="00C54A77"/>
    <w:rsid w:val="00C60755"/>
    <w:rsid w:val="00C60FDF"/>
    <w:rsid w:val="00C70CF2"/>
    <w:rsid w:val="00C71E72"/>
    <w:rsid w:val="00C723AF"/>
    <w:rsid w:val="00C74E73"/>
    <w:rsid w:val="00C86AB2"/>
    <w:rsid w:val="00CA2A3C"/>
    <w:rsid w:val="00CB0DB7"/>
    <w:rsid w:val="00CB43D5"/>
    <w:rsid w:val="00CB6B28"/>
    <w:rsid w:val="00CC1994"/>
    <w:rsid w:val="00CC2004"/>
    <w:rsid w:val="00CC7D43"/>
    <w:rsid w:val="00CD1AAF"/>
    <w:rsid w:val="00CE002B"/>
    <w:rsid w:val="00CE5CBA"/>
    <w:rsid w:val="00D05D5A"/>
    <w:rsid w:val="00D147C6"/>
    <w:rsid w:val="00D156F1"/>
    <w:rsid w:val="00D2138D"/>
    <w:rsid w:val="00D3179B"/>
    <w:rsid w:val="00D35F89"/>
    <w:rsid w:val="00D36664"/>
    <w:rsid w:val="00D51977"/>
    <w:rsid w:val="00D51FEF"/>
    <w:rsid w:val="00D54927"/>
    <w:rsid w:val="00D604AF"/>
    <w:rsid w:val="00D624AD"/>
    <w:rsid w:val="00D73923"/>
    <w:rsid w:val="00D770CA"/>
    <w:rsid w:val="00D877CC"/>
    <w:rsid w:val="00D91CDC"/>
    <w:rsid w:val="00D91EAB"/>
    <w:rsid w:val="00D95DA8"/>
    <w:rsid w:val="00DB03CF"/>
    <w:rsid w:val="00DC200C"/>
    <w:rsid w:val="00DD0820"/>
    <w:rsid w:val="00DD11DB"/>
    <w:rsid w:val="00DD30C8"/>
    <w:rsid w:val="00DD3FE4"/>
    <w:rsid w:val="00DE3FE8"/>
    <w:rsid w:val="00DF2A25"/>
    <w:rsid w:val="00E076E1"/>
    <w:rsid w:val="00E1007F"/>
    <w:rsid w:val="00E10C79"/>
    <w:rsid w:val="00E166A4"/>
    <w:rsid w:val="00E22B41"/>
    <w:rsid w:val="00E27E2F"/>
    <w:rsid w:val="00E330AF"/>
    <w:rsid w:val="00E374CC"/>
    <w:rsid w:val="00E431DA"/>
    <w:rsid w:val="00E55B84"/>
    <w:rsid w:val="00E570D4"/>
    <w:rsid w:val="00E66D59"/>
    <w:rsid w:val="00E83848"/>
    <w:rsid w:val="00E9130A"/>
    <w:rsid w:val="00E97366"/>
    <w:rsid w:val="00EA7FE6"/>
    <w:rsid w:val="00EB6D6A"/>
    <w:rsid w:val="00EC4404"/>
    <w:rsid w:val="00EC5FE9"/>
    <w:rsid w:val="00EF0366"/>
    <w:rsid w:val="00EF3E9E"/>
    <w:rsid w:val="00F00DC4"/>
    <w:rsid w:val="00F010FA"/>
    <w:rsid w:val="00F03AF6"/>
    <w:rsid w:val="00F1746B"/>
    <w:rsid w:val="00F23DBB"/>
    <w:rsid w:val="00F24AF8"/>
    <w:rsid w:val="00F27BEF"/>
    <w:rsid w:val="00F33E7C"/>
    <w:rsid w:val="00F53242"/>
    <w:rsid w:val="00F54C38"/>
    <w:rsid w:val="00F55254"/>
    <w:rsid w:val="00F602BA"/>
    <w:rsid w:val="00F60FAC"/>
    <w:rsid w:val="00F74B52"/>
    <w:rsid w:val="00F92928"/>
    <w:rsid w:val="00F96B9B"/>
    <w:rsid w:val="00FA79EA"/>
    <w:rsid w:val="00FB4101"/>
    <w:rsid w:val="00FB7081"/>
    <w:rsid w:val="00FC2F2B"/>
    <w:rsid w:val="00FC798C"/>
    <w:rsid w:val="00FD05AC"/>
    <w:rsid w:val="00FD22D7"/>
    <w:rsid w:val="00FD29BA"/>
    <w:rsid w:val="00FE1260"/>
    <w:rsid w:val="00FE3AAF"/>
    <w:rsid w:val="00FE7277"/>
    <w:rsid w:val="00FF27B3"/>
    <w:rsid w:val="00FF4C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FFBF08A"/>
  <w15:docId w15:val="{6D53CCBF-F4E0-44BE-ACDC-FA970780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EAB"/>
    <w:rPr>
      <w:rFonts w:ascii="Arial" w:hAnsi="Arial"/>
      <w:sz w:val="22"/>
      <w:szCs w:val="22"/>
      <w:lang w:eastAsia="en-US"/>
    </w:rPr>
  </w:style>
  <w:style w:type="paragraph" w:styleId="Nadpis1">
    <w:name w:val="heading 1"/>
    <w:basedOn w:val="Normln"/>
    <w:next w:val="Normln"/>
    <w:link w:val="Nadpis1Char"/>
    <w:uiPriority w:val="9"/>
    <w:qFormat/>
    <w:rsid w:val="003667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C05031"/>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C05031"/>
    <w:rPr>
      <w:rFonts w:ascii="Arial" w:hAnsi="Arial" w:cs="Arial"/>
      <w:color w:val="000000"/>
      <w:sz w:val="24"/>
      <w:szCs w:val="24"/>
    </w:rPr>
  </w:style>
  <w:style w:type="paragraph" w:styleId="Textbubliny">
    <w:name w:val="Balloon Text"/>
    <w:basedOn w:val="Normln"/>
    <w:link w:val="TextbublinyChar"/>
    <w:uiPriority w:val="99"/>
    <w:semiHidden/>
    <w:unhideWhenUsed/>
    <w:rsid w:val="00D770CA"/>
    <w:rPr>
      <w:rFonts w:ascii="Tahoma" w:hAnsi="Tahoma" w:cs="Tahoma"/>
      <w:sz w:val="16"/>
      <w:szCs w:val="16"/>
    </w:rPr>
  </w:style>
  <w:style w:type="character" w:customStyle="1" w:styleId="TextbublinyChar">
    <w:name w:val="Text bubliny Char"/>
    <w:basedOn w:val="Standardnpsmoodstavce"/>
    <w:link w:val="Textbubliny"/>
    <w:uiPriority w:val="99"/>
    <w:semiHidden/>
    <w:rsid w:val="00D770CA"/>
    <w:rPr>
      <w:rFonts w:ascii="Tahoma" w:hAnsi="Tahoma" w:cs="Tahoma"/>
      <w:sz w:val="16"/>
      <w:szCs w:val="16"/>
      <w:lang w:eastAsia="en-US"/>
    </w:rPr>
  </w:style>
  <w:style w:type="paragraph" w:styleId="Zhlav">
    <w:name w:val="header"/>
    <w:basedOn w:val="Normln"/>
    <w:link w:val="ZhlavChar"/>
    <w:uiPriority w:val="99"/>
    <w:unhideWhenUsed/>
    <w:rsid w:val="00D770CA"/>
    <w:pPr>
      <w:tabs>
        <w:tab w:val="center" w:pos="4536"/>
        <w:tab w:val="right" w:pos="9072"/>
      </w:tabs>
    </w:pPr>
  </w:style>
  <w:style w:type="character" w:customStyle="1" w:styleId="ZhlavChar">
    <w:name w:val="Záhlaví Char"/>
    <w:basedOn w:val="Standardnpsmoodstavce"/>
    <w:link w:val="Zhlav"/>
    <w:uiPriority w:val="99"/>
    <w:rsid w:val="00D770CA"/>
    <w:rPr>
      <w:rFonts w:ascii="Arial" w:hAnsi="Arial"/>
      <w:sz w:val="22"/>
      <w:szCs w:val="22"/>
      <w:lang w:eastAsia="en-US"/>
    </w:rPr>
  </w:style>
  <w:style w:type="paragraph" w:styleId="Zpat">
    <w:name w:val="footer"/>
    <w:basedOn w:val="Normln"/>
    <w:link w:val="ZpatChar"/>
    <w:uiPriority w:val="99"/>
    <w:unhideWhenUsed/>
    <w:rsid w:val="00D770CA"/>
    <w:pPr>
      <w:tabs>
        <w:tab w:val="center" w:pos="4536"/>
        <w:tab w:val="right" w:pos="9072"/>
      </w:tabs>
    </w:pPr>
  </w:style>
  <w:style w:type="character" w:customStyle="1" w:styleId="ZpatChar">
    <w:name w:val="Zápatí Char"/>
    <w:basedOn w:val="Standardnpsmoodstavce"/>
    <w:link w:val="Zpat"/>
    <w:uiPriority w:val="99"/>
    <w:rsid w:val="00D770CA"/>
    <w:rPr>
      <w:rFonts w:ascii="Arial" w:hAnsi="Arial"/>
      <w:sz w:val="22"/>
      <w:szCs w:val="22"/>
      <w:lang w:eastAsia="en-US"/>
    </w:rPr>
  </w:style>
  <w:style w:type="character" w:styleId="Hypertextovodkaz">
    <w:name w:val="Hyperlink"/>
    <w:basedOn w:val="Standardnpsmoodstavce"/>
    <w:uiPriority w:val="99"/>
    <w:unhideWhenUsed/>
    <w:rsid w:val="00B53B54"/>
    <w:rPr>
      <w:color w:val="0000FF" w:themeColor="hyperlink"/>
      <w:u w:val="single"/>
    </w:rPr>
  </w:style>
  <w:style w:type="paragraph" w:styleId="Odstavecseseznamem">
    <w:name w:val="List Paragraph"/>
    <w:basedOn w:val="Normln"/>
    <w:uiPriority w:val="34"/>
    <w:qFormat/>
    <w:rsid w:val="000815EA"/>
    <w:pPr>
      <w:spacing w:after="200" w:line="276" w:lineRule="auto"/>
      <w:ind w:left="720"/>
      <w:contextualSpacing/>
    </w:pPr>
    <w:rPr>
      <w:rFonts w:asciiTheme="minorHAnsi" w:eastAsiaTheme="minorEastAsia" w:hAnsiTheme="minorHAnsi" w:cstheme="minorBidi"/>
      <w:lang w:eastAsia="cs-CZ"/>
    </w:rPr>
  </w:style>
  <w:style w:type="character" w:styleId="Znakapoznpodarou">
    <w:name w:val="footnote reference"/>
    <w:rsid w:val="00CC1994"/>
    <w:rPr>
      <w:vertAlign w:val="superscript"/>
    </w:rPr>
  </w:style>
  <w:style w:type="paragraph" w:styleId="Textpoznpodarou">
    <w:name w:val="footnote text"/>
    <w:basedOn w:val="Normln"/>
    <w:link w:val="TextpoznpodarouChar"/>
    <w:uiPriority w:val="99"/>
    <w:rsid w:val="00CC1994"/>
    <w:pPr>
      <w:suppressAutoHyphens/>
    </w:pPr>
    <w:rPr>
      <w:rFonts w:ascii="Times New Roman" w:eastAsia="Times New Roman" w:hAnsi="Times New Roman"/>
      <w:sz w:val="20"/>
      <w:szCs w:val="20"/>
      <w:lang w:eastAsia="ar-SA"/>
    </w:rPr>
  </w:style>
  <w:style w:type="character" w:customStyle="1" w:styleId="TextpoznpodarouChar">
    <w:name w:val="Text pozn. pod čarou Char"/>
    <w:basedOn w:val="Standardnpsmoodstavce"/>
    <w:link w:val="Textpoznpodarou"/>
    <w:uiPriority w:val="99"/>
    <w:rsid w:val="00CC1994"/>
    <w:rPr>
      <w:rFonts w:ascii="Times New Roman" w:eastAsia="Times New Roman" w:hAnsi="Times New Roman"/>
      <w:lang w:eastAsia="ar-SA"/>
    </w:rPr>
  </w:style>
  <w:style w:type="table" w:customStyle="1" w:styleId="Tmavtabulkasmkou5zvraznn61">
    <w:name w:val="Tmavá tabulka s mřížkou 5 – zvýraznění 61"/>
    <w:basedOn w:val="Normlntabulka"/>
    <w:uiPriority w:val="50"/>
    <w:rsid w:val="00CC199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Mkatabulky">
    <w:name w:val="Table Grid"/>
    <w:basedOn w:val="Normlntabulka"/>
    <w:uiPriority w:val="59"/>
    <w:rsid w:val="00781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mport0">
    <w:name w:val="Import 0"/>
    <w:basedOn w:val="Normln"/>
    <w:rsid w:val="00EC5FE9"/>
    <w:pPr>
      <w:widowControl w:val="0"/>
      <w:suppressAutoHyphens/>
    </w:pPr>
    <w:rPr>
      <w:rFonts w:ascii="Times New Roman" w:eastAsia="Times New Roman" w:hAnsi="Times New Roman"/>
      <w:sz w:val="24"/>
      <w:szCs w:val="20"/>
    </w:rPr>
  </w:style>
  <w:style w:type="paragraph" w:styleId="Zkladntextodsazen">
    <w:name w:val="Body Text Indent"/>
    <w:basedOn w:val="Normln"/>
    <w:link w:val="ZkladntextodsazenChar"/>
    <w:rsid w:val="00D95DA8"/>
    <w:pPr>
      <w:suppressAutoHyphens/>
      <w:ind w:left="360"/>
      <w:jc w:val="both"/>
    </w:pPr>
    <w:rPr>
      <w:rFonts w:ascii="Times New Roman" w:eastAsia="Times New Roman" w:hAnsi="Times New Roman"/>
      <w:b/>
      <w:bCs/>
      <w:sz w:val="28"/>
      <w:szCs w:val="24"/>
      <w:lang w:eastAsia="ar-SA"/>
    </w:rPr>
  </w:style>
  <w:style w:type="character" w:customStyle="1" w:styleId="ZkladntextodsazenChar">
    <w:name w:val="Základní text odsazený Char"/>
    <w:basedOn w:val="Standardnpsmoodstavce"/>
    <w:link w:val="Zkladntextodsazen"/>
    <w:rsid w:val="00D95DA8"/>
    <w:rPr>
      <w:rFonts w:ascii="Times New Roman" w:eastAsia="Times New Roman" w:hAnsi="Times New Roman"/>
      <w:b/>
      <w:bCs/>
      <w:sz w:val="28"/>
      <w:szCs w:val="24"/>
      <w:lang w:eastAsia="ar-SA"/>
    </w:rPr>
  </w:style>
  <w:style w:type="paragraph" w:styleId="Prosttext">
    <w:name w:val="Plain Text"/>
    <w:basedOn w:val="Normln"/>
    <w:link w:val="ProsttextChar"/>
    <w:rsid w:val="00F96B9B"/>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F96B9B"/>
    <w:rPr>
      <w:rFonts w:ascii="Courier New" w:eastAsia="Times New Roman" w:hAnsi="Courier New"/>
    </w:rPr>
  </w:style>
  <w:style w:type="character" w:customStyle="1" w:styleId="Nadpis1Char">
    <w:name w:val="Nadpis 1 Char"/>
    <w:basedOn w:val="Standardnpsmoodstavce"/>
    <w:link w:val="Nadpis1"/>
    <w:uiPriority w:val="9"/>
    <w:rsid w:val="0036670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nctionsmap.e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sm.justice.cz" TargetMode="External"/><Relationship Id="rId2" Type="http://schemas.openxmlformats.org/officeDocument/2006/relationships/numbering" Target="numbering.xml"/><Relationship Id="rId16" Type="http://schemas.openxmlformats.org/officeDocument/2006/relationships/hyperlink" Target="https://justice.cz/web/msp/seznam-vf" TargetMode="External"/><Relationship Id="rId20" Type="http://schemas.openxmlformats.org/officeDocument/2006/relationships/hyperlink" Target="http://upload.wikimedia.org/wikipedia/commons/e/e0/Znak_obce_V%C4%9B%C5%BEn%C3%A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nkce.datlab.e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lsolutions.cz/overovani-mezinarodnich-sankci" TargetMode="External"/><Relationship Id="rId22"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6DCE-14E8-4BE8-A941-7445D631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3360</Words>
  <Characters>19824</Characters>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2025-08-22T08:26:00Z</cp:lastPrinted>
  <dcterms:created xsi:type="dcterms:W3CDTF">2025-08-22T08:15:00Z</dcterms:created>
  <dcterms:modified xsi:type="dcterms:W3CDTF">2025-08-22T08:42:00Z</dcterms:modified>
</cp:coreProperties>
</file>